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24BA" w14:textId="77777777" w:rsidR="00BD4912" w:rsidRDefault="00BD4912" w:rsidP="00BD4912">
      <w:pPr>
        <w:pStyle w:val="NormalWeb"/>
        <w:spacing w:before="0" w:beforeAutospacing="0"/>
        <w:jc w:val="left"/>
      </w:pPr>
      <w:r>
        <w:rPr>
          <w:rFonts w:ascii="Verdana" w:hAnsi="Verdana"/>
          <w:sz w:val="27"/>
          <w:szCs w:val="27"/>
        </w:rPr>
        <w:t>Τι προβλέπει η νομοθεσία για την άδεια ασκήσεως ιδιωτικού έργου των εκπαιδευτικών (δασκάλων και καθηγητών όλων των ειδικοτήτων)</w:t>
      </w:r>
    </w:p>
    <w:p w14:paraId="1F93C193" w14:textId="77777777" w:rsidR="00BD4912" w:rsidRDefault="00BD4912" w:rsidP="00BD4912">
      <w:pPr>
        <w:pStyle w:val="NormalWeb"/>
        <w:spacing w:before="0" w:beforeAutospacing="0"/>
        <w:jc w:val="left"/>
      </w:pPr>
      <w:r>
        <w:rPr>
          <w:rFonts w:ascii="Verdana" w:hAnsi="Verdana"/>
          <w:sz w:val="20"/>
          <w:szCs w:val="20"/>
        </w:rPr>
        <w:br/>
        <w:t xml:space="preserve">N. 3528/2007 ΦΕΚ 26 τ. Α΄ </w:t>
      </w:r>
      <w:r>
        <w:rPr>
          <w:rFonts w:ascii="Verdana" w:hAnsi="Verdana"/>
          <w:sz w:val="20"/>
          <w:szCs w:val="20"/>
        </w:rPr>
        <w:br/>
      </w:r>
      <w:r>
        <w:rPr>
          <w:rFonts w:ascii="Verdana" w:hAnsi="Verdana"/>
          <w:sz w:val="20"/>
          <w:szCs w:val="20"/>
        </w:rPr>
        <w:br/>
        <w:t xml:space="preserve">Άρθρο 31 </w:t>
      </w:r>
      <w:r>
        <w:rPr>
          <w:rFonts w:ascii="Verdana" w:hAnsi="Verdana"/>
          <w:sz w:val="20"/>
          <w:szCs w:val="20"/>
        </w:rPr>
        <w:br/>
        <w:t xml:space="preserve">Άσκηση ιδιωτικού έργου με αμοιβή </w:t>
      </w:r>
      <w:r>
        <w:rPr>
          <w:rFonts w:ascii="Verdana" w:hAnsi="Verdana"/>
          <w:sz w:val="20"/>
          <w:szCs w:val="20"/>
        </w:rPr>
        <w:br/>
      </w:r>
      <w:r>
        <w:rPr>
          <w:rFonts w:ascii="Verdana" w:hAnsi="Verdana"/>
          <w:sz w:val="20"/>
          <w:szCs w:val="20"/>
        </w:rPr>
        <w:br/>
        <w:t>1. Μετά από άδεια ο υπάλληλος μπορεί να ασκεί ιδι</w:t>
      </w:r>
      <w:r>
        <w:rPr>
          <w:rFonts w:ascii="Verdana" w:hAnsi="Verdana"/>
          <w:sz w:val="20"/>
          <w:szCs w:val="20"/>
        </w:rPr>
        <w:softHyphen/>
        <w:t>ωτικό έργο ή εργασία με αμοιβή, ε</w:t>
      </w:r>
      <w:bookmarkStart w:id="0" w:name="_GoBack"/>
      <w:bookmarkEnd w:id="0"/>
      <w:r>
        <w:rPr>
          <w:rFonts w:ascii="Verdana" w:hAnsi="Verdana"/>
          <w:sz w:val="20"/>
          <w:szCs w:val="20"/>
        </w:rPr>
        <w:t xml:space="preserve">φόσον συμβιβάζεται με τα καθήκοντα της θέσης του και δεν παρεμποδίζει την ομαλή εκτέλεση της υπηρεσίας του. </w:t>
      </w:r>
      <w:r>
        <w:rPr>
          <w:rFonts w:ascii="Verdana" w:hAnsi="Verdana"/>
          <w:sz w:val="20"/>
          <w:szCs w:val="20"/>
        </w:rPr>
        <w:br/>
      </w:r>
      <w:r>
        <w:rPr>
          <w:rFonts w:ascii="Verdana" w:hAnsi="Verdana"/>
          <w:sz w:val="20"/>
          <w:szCs w:val="20"/>
        </w:rPr>
        <w:br/>
        <w:t>2. Η άδεια χορηγείται για συγκεκριμένο έργο ή ερ</w:t>
      </w:r>
      <w:r>
        <w:rPr>
          <w:rFonts w:ascii="Verdana" w:hAnsi="Verdana"/>
          <w:sz w:val="20"/>
          <w:szCs w:val="20"/>
        </w:rPr>
        <w:softHyphen/>
        <w:t>γασία μετά από σύμφωνη αιτιολογημένη γνώμη του υπηρεσιακού συμβουλίου και μπορεί να ανακαλείται με τον ίδιο τρόπο. Η άδεια στους υπαλλήλους του Δη</w:t>
      </w:r>
      <w:r>
        <w:rPr>
          <w:rFonts w:ascii="Verdana" w:hAnsi="Verdana"/>
          <w:sz w:val="20"/>
          <w:szCs w:val="20"/>
        </w:rPr>
        <w:softHyphen/>
        <w:t>μοσίου χορηγείται από τον οικείο υπουργό και στους υπαλλήλους των νομικών προσώπων δημοσίου δικαίου από το ανώτατο μονομελές όργανο διοίκησης και αν δεν υπάρχει τέτοιο όργανο, από τον πρόεδρο του συλ</w:t>
      </w:r>
      <w:r>
        <w:rPr>
          <w:rFonts w:ascii="Verdana" w:hAnsi="Verdana"/>
          <w:sz w:val="20"/>
          <w:szCs w:val="20"/>
        </w:rPr>
        <w:softHyphen/>
        <w:t xml:space="preserve">λογικού οργάνου διοίκησης. </w:t>
      </w:r>
      <w:r>
        <w:rPr>
          <w:rFonts w:ascii="Verdana" w:hAnsi="Verdana"/>
          <w:sz w:val="20"/>
          <w:szCs w:val="20"/>
        </w:rPr>
        <w:br/>
      </w:r>
      <w:r>
        <w:rPr>
          <w:rFonts w:ascii="Verdana" w:hAnsi="Verdana"/>
          <w:sz w:val="20"/>
          <w:szCs w:val="20"/>
        </w:rPr>
        <w:br/>
        <w:t xml:space="preserve">3. Δεν επιτρέπεται στον υπάλληλο η κατ` επάγγελμα άσκηση εμπορίας. </w:t>
      </w:r>
      <w:r>
        <w:rPr>
          <w:rFonts w:ascii="Verdana" w:hAnsi="Verdana"/>
          <w:sz w:val="20"/>
          <w:szCs w:val="20"/>
        </w:rPr>
        <w:br/>
      </w:r>
      <w:r>
        <w:rPr>
          <w:rFonts w:ascii="Verdana" w:hAnsi="Verdana"/>
          <w:sz w:val="20"/>
          <w:szCs w:val="20"/>
        </w:rPr>
        <w:br/>
        <w:t xml:space="preserve">4. Ειδικές απαγορευτικές διατάξεις διατηρούνται σε ισχύ. </w:t>
      </w:r>
      <w:r>
        <w:rPr>
          <w:rFonts w:ascii="Verdana" w:hAnsi="Verdana"/>
          <w:sz w:val="20"/>
          <w:szCs w:val="20"/>
        </w:rPr>
        <w:br/>
      </w:r>
      <w:r>
        <w:rPr>
          <w:rFonts w:ascii="Verdana" w:hAnsi="Verdana"/>
          <w:sz w:val="20"/>
          <w:szCs w:val="20"/>
        </w:rPr>
        <w:br/>
        <w:t xml:space="preserve">Αρθρο 32 </w:t>
      </w:r>
      <w:r>
        <w:rPr>
          <w:rFonts w:ascii="Verdana" w:hAnsi="Verdana"/>
          <w:sz w:val="20"/>
          <w:szCs w:val="20"/>
        </w:rPr>
        <w:br/>
        <w:t xml:space="preserve">Συμμετοχή σε εταιρείες </w:t>
      </w:r>
      <w:r>
        <w:rPr>
          <w:rFonts w:ascii="Verdana" w:hAnsi="Verdana"/>
          <w:sz w:val="20"/>
          <w:szCs w:val="20"/>
        </w:rPr>
        <w:br/>
      </w:r>
      <w:r>
        <w:rPr>
          <w:rFonts w:ascii="Verdana" w:hAnsi="Verdana"/>
          <w:sz w:val="20"/>
          <w:szCs w:val="20"/>
        </w:rPr>
        <w:br/>
        <w:t>1. Ο υπάλληλος υποχρεούται να δηλώνει στην υπηρε</w:t>
      </w:r>
      <w:r>
        <w:rPr>
          <w:rFonts w:ascii="Verdana" w:hAnsi="Verdana"/>
          <w:sz w:val="20"/>
          <w:szCs w:val="20"/>
        </w:rPr>
        <w:softHyphen/>
        <w:t xml:space="preserve">σία του τη συμμετοχή του σε νομικά πρόσωπα ιδιωτικού δικαίου οποιασδήποτε μορφής, εκτός των σωματείων και των κοινωφελών ιδρυμάτων. </w:t>
      </w:r>
      <w:r>
        <w:rPr>
          <w:rFonts w:ascii="Verdana" w:hAnsi="Verdana"/>
          <w:sz w:val="20"/>
          <w:szCs w:val="20"/>
        </w:rPr>
        <w:br/>
      </w:r>
      <w:r>
        <w:rPr>
          <w:rFonts w:ascii="Verdana" w:hAnsi="Verdana"/>
          <w:sz w:val="20"/>
          <w:szCs w:val="20"/>
        </w:rPr>
        <w:br/>
        <w:t>2. Απαγορεύεται ο υπάλληλος να μετέχει σε οποια</w:t>
      </w:r>
      <w:r>
        <w:rPr>
          <w:rFonts w:ascii="Verdana" w:hAnsi="Verdana"/>
          <w:sz w:val="20"/>
          <w:szCs w:val="20"/>
        </w:rPr>
        <w:softHyphen/>
        <w:t>δήποτε εμπορική εταιρεία προσωπική, περιορισμένης ευθύνης ή κοινοπραξία ή να είναι διευθύνων ή εντεταλ</w:t>
      </w:r>
      <w:r>
        <w:rPr>
          <w:rFonts w:ascii="Verdana" w:hAnsi="Verdana"/>
          <w:sz w:val="20"/>
          <w:szCs w:val="20"/>
        </w:rPr>
        <w:softHyphen/>
        <w:t xml:space="preserve">μένος σύμβουλος ανώνυμης εταιρείας ή διαχειριστής οποιασδήποτε εμπορικής εταιρείας. Μετά από άδεια ο υπάλληλος μπορεί να μετέχει στη διοίκηση ανώνυμης εταιρείας ή γεωργικού συνεταιρισμού με την επιφύλαξη του προηγούμενου εδαφίου. Η άδεια χορηγείται με τις προϋποθέσεις και τη διαδικασία των παραγράφων 1 και 2 του άρθρου 31 του παρόντος. </w:t>
      </w:r>
      <w:r>
        <w:rPr>
          <w:rFonts w:ascii="Verdana" w:hAnsi="Verdana"/>
          <w:sz w:val="20"/>
          <w:szCs w:val="20"/>
        </w:rPr>
        <w:br/>
      </w:r>
      <w:r>
        <w:rPr>
          <w:rFonts w:ascii="Verdana" w:hAnsi="Verdana"/>
          <w:sz w:val="20"/>
          <w:szCs w:val="20"/>
        </w:rPr>
        <w:br/>
        <w:t>3. Απαγορεύεται η απόκτηση από υπάλληλο, σύζυγο του ή ανήλικα τέκνα τους μετοχών ανωνύμων εταιρειών που υπάγονται στον ειδικό έλεγχο της υπηρεσίας του. Ο υπάλληλος που κατά το διορισμό ο ίδιος ή σύζυγος του ή ανήλικα τέκνα του κατέχουν μετοχές ανωνύμων εταιρειών οι οποίες εμπίπτουν στην απαγόρευση του προηγούμενου εδαφίου ή τις αποκτά κατά τη διάρκεια της υπηρεσίας του, λόγω κληρονομιάς, υποχρεούται να υποβάλει σχετική δήλωση στην υπηρεσία του και εντός ενός έτους είτε να τις μεταβιβάσει είτε να ζητήσει τη μετακίνηση του σε άλλη αρχή της υπηρεσίας του ή τη μετάταξη του σε άλλη δημόσια υπηρεσία ή νομικό πρόσωπο δημοσίου δικαίου. Η μετακίνηση ή μετάταξη είναι υποχρεωτική για την υπηρεσία του και διενερ</w:t>
      </w:r>
      <w:r>
        <w:rPr>
          <w:rFonts w:ascii="Verdana" w:hAnsi="Verdana"/>
          <w:sz w:val="20"/>
          <w:szCs w:val="20"/>
        </w:rPr>
        <w:softHyphen/>
        <w:t xml:space="preserve">γείται σύμφωνα με τις διατάξεις των άρθρων 66 και 74 του παρόντος. Κατά το διάστημα που μεσολαβεί μέχρι τη μεταβίβαση των μετοχών ή την ολοκλήρωση της μετάταξης του, ο υπάλληλος εμπίπτει στο κώλυμα συμφέροντος του άρθρου 36 του παρόντος. </w:t>
      </w:r>
      <w:r>
        <w:rPr>
          <w:rFonts w:ascii="Verdana" w:hAnsi="Verdana"/>
          <w:sz w:val="20"/>
          <w:szCs w:val="20"/>
        </w:rPr>
        <w:br/>
      </w:r>
      <w:r>
        <w:rPr>
          <w:rFonts w:ascii="Verdana" w:hAnsi="Verdana"/>
          <w:sz w:val="20"/>
          <w:szCs w:val="20"/>
        </w:rPr>
        <w:br/>
        <w:t>4. Διατηρούνται σε ισχύ ειδικές διατάξεις που αναφέ</w:t>
      </w:r>
      <w:r>
        <w:rPr>
          <w:rFonts w:ascii="Verdana" w:hAnsi="Verdana"/>
          <w:sz w:val="20"/>
          <w:szCs w:val="20"/>
        </w:rPr>
        <w:softHyphen/>
        <w:t>ρονται σε νομικά πρόσωπα ιδιωτικού δικαίου της παρ. 2 του παρόντος άρθρου και θεσπίζουν πρόσθετους πε</w:t>
      </w:r>
      <w:r>
        <w:rPr>
          <w:rFonts w:ascii="Verdana" w:hAnsi="Verdana"/>
          <w:sz w:val="20"/>
          <w:szCs w:val="20"/>
        </w:rPr>
        <w:softHyphen/>
        <w:t xml:space="preserve">ριορισμούς για τους υπαλλήλους. </w:t>
      </w:r>
      <w:r>
        <w:rPr>
          <w:rFonts w:ascii="Verdana" w:hAnsi="Verdana"/>
          <w:sz w:val="20"/>
          <w:szCs w:val="20"/>
        </w:rPr>
        <w:br/>
      </w:r>
      <w:r>
        <w:rPr>
          <w:rFonts w:ascii="Verdana" w:hAnsi="Verdana"/>
          <w:sz w:val="20"/>
          <w:szCs w:val="20"/>
        </w:rPr>
        <w:lastRenderedPageBreak/>
        <w:br/>
        <w:t>5. Επιτρέπεται η συμμετοχή υπαλλήλων με την υπηρε</w:t>
      </w:r>
      <w:r>
        <w:rPr>
          <w:rFonts w:ascii="Verdana" w:hAnsi="Verdana"/>
          <w:sz w:val="20"/>
          <w:szCs w:val="20"/>
        </w:rPr>
        <w:softHyphen/>
        <w:t>σιακή τους ιδιότητα σε συνεταιρισμούς ή στη διοίκηση ανωνύμων εταιρειών ή εταιρειών περιορισμένης ευθύ</w:t>
      </w:r>
      <w:r>
        <w:rPr>
          <w:rFonts w:ascii="Verdana" w:hAnsi="Verdana"/>
          <w:sz w:val="20"/>
          <w:szCs w:val="20"/>
        </w:rPr>
        <w:softHyphen/>
        <w:t>νης, οι οποίες ελέγχονται από το Δημόσιο, τα νομικά πρόσωπα δημοσίου δικαίου, τους Ο.Τ.Α. και τις δημόσι</w:t>
      </w:r>
      <w:r>
        <w:rPr>
          <w:rFonts w:ascii="Verdana" w:hAnsi="Verdana"/>
          <w:sz w:val="20"/>
          <w:szCs w:val="20"/>
        </w:rPr>
        <w:softHyphen/>
        <w:t xml:space="preserve">ες επιχειρήσεις, όταν τούτο προβλέπεται από ειδικές διατάξεις. </w:t>
      </w:r>
      <w:r>
        <w:rPr>
          <w:rFonts w:ascii="Verdana" w:hAnsi="Verdana"/>
          <w:sz w:val="20"/>
          <w:szCs w:val="20"/>
        </w:rPr>
        <w:br/>
      </w:r>
      <w:r>
        <w:rPr>
          <w:rFonts w:ascii="Verdana" w:hAnsi="Verdana"/>
          <w:sz w:val="20"/>
          <w:szCs w:val="20"/>
        </w:rPr>
        <w:br/>
        <w:t xml:space="preserve">24824/18-12-2002 ΥΠ.ΕΣ - ΔΙΔΑΔ/ΟΙΚ. </w:t>
      </w:r>
      <w:r>
        <w:rPr>
          <w:rFonts w:ascii="Verdana" w:hAnsi="Verdana"/>
          <w:sz w:val="20"/>
          <w:szCs w:val="20"/>
        </w:rPr>
        <w:br/>
      </w:r>
      <w:r>
        <w:rPr>
          <w:rFonts w:ascii="Verdana" w:hAnsi="Verdana"/>
          <w:sz w:val="20"/>
          <w:szCs w:val="20"/>
        </w:rPr>
        <w:br/>
        <w:t xml:space="preserve">Αδεια άσκησης ιδιωτικού έργου ή εργασίας με αμοιβή (άρθρο 31Υ.Κ) </w:t>
      </w:r>
      <w:r>
        <w:rPr>
          <w:rFonts w:ascii="Verdana" w:hAnsi="Verdana"/>
          <w:sz w:val="20"/>
          <w:szCs w:val="20"/>
        </w:rPr>
        <w:br/>
      </w:r>
      <w:r>
        <w:rPr>
          <w:rFonts w:ascii="Verdana" w:hAnsi="Verdana"/>
          <w:sz w:val="20"/>
          <w:szCs w:val="20"/>
        </w:rPr>
        <w:br/>
        <w:t xml:space="preserve">Η άδεια ιδιωτικού έργου με αμοιβή στους δημοσίους υπαλλήλους χορηγείται με απόφαση του οικείου οργάνου διοίκησης και μετά από αιτιολογημένη γνώμη του αρμόδιου Υπηρεσιακού Συμβουλίου, σύμφωνα με τις διατάξεις του άρθρου 31 του Υπαλληλικού Κώδικα (ν.2683/1999), με την προϋπόθεση ότι αυτή δεν είναι ασυμβίβαστη προς τα καθήκοντα της θέσης τους και δεν παρεμποδίζεται η ομαλή εκτέλεση της υπηρεσίας τους. </w:t>
      </w:r>
      <w:r>
        <w:rPr>
          <w:rFonts w:ascii="Verdana" w:hAnsi="Verdana"/>
          <w:sz w:val="20"/>
          <w:szCs w:val="20"/>
        </w:rPr>
        <w:br/>
        <w:t xml:space="preserve">Παρατηρείται όμως το φαινόμενο υπάλληλοι διαφόρων ειδικοτήτων όπως π.χ. μηχανοτεχνίτες, ηλεκτροτεχνίτες κτλ να ζητούν τη χορήγηση άδειας ιδιωτικού έργου με αμοιβή για την άσκηση των αντίστοιχων επαγγελμάτων για τα οποία απαιτείται κατοχή άδειας άσκησης επαγγέλματος. </w:t>
      </w:r>
      <w:r>
        <w:rPr>
          <w:rFonts w:ascii="Verdana" w:hAnsi="Verdana"/>
          <w:sz w:val="20"/>
          <w:szCs w:val="20"/>
        </w:rPr>
        <w:br/>
        <w:t xml:space="preserve">Οι αρμόδιες υπηρεσίες προσωπικού /διοικητικού καθώς και τα οικεία υπηρεσιακά συμβούλια δεν θα πρέπει να προβαίνουν στη χορήγηση της αιτούμενης άδειας άσκησης ιδιωτικού έργου ή εργασίας, στην περίπτωση που οι αιτούντες υπάλληλοι έχουν στερηθεί την άδεια άσκησης του συγκεκριμένου επαγγέλματος μετά την κτήση της υπαλληλικής ιδιότητας, όπως προκύπτει από ειδικές διατάξεις: </w:t>
      </w:r>
      <w:r>
        <w:rPr>
          <w:rFonts w:ascii="Verdana" w:hAnsi="Verdana"/>
          <w:sz w:val="20"/>
          <w:szCs w:val="20"/>
        </w:rPr>
        <w:br/>
      </w:r>
      <w:r>
        <w:rPr>
          <w:rFonts w:ascii="Verdana" w:hAnsi="Verdana"/>
          <w:sz w:val="20"/>
          <w:szCs w:val="20"/>
        </w:rPr>
        <w:br/>
        <w:t xml:space="preserve">- Β.Δ. 4/25-11-49, άρθρο 6, σχετικά με την απαγόρευση άσκησης του επαγγέλματος του ηλεκτρολόγου εγκαταστάτου σε δημόσιους υπαλλήλους, </w:t>
      </w:r>
      <w:r>
        <w:rPr>
          <w:rFonts w:ascii="Verdana" w:hAnsi="Verdana"/>
          <w:sz w:val="20"/>
          <w:szCs w:val="20"/>
        </w:rPr>
        <w:br/>
      </w:r>
      <w:r>
        <w:rPr>
          <w:rFonts w:ascii="Verdana" w:hAnsi="Verdana"/>
          <w:sz w:val="20"/>
          <w:szCs w:val="20"/>
        </w:rPr>
        <w:br/>
        <w:t xml:space="preserve">- Ν. 2801/2000, άρθρο 8 παρ. 7 όσον αφορά στην ύπαρξη κωλύματος για την κτήση ειδικής άδειας οδηγού ΕΔΧ από δημοσίους υπαλλήλους </w:t>
      </w:r>
      <w:r>
        <w:rPr>
          <w:rFonts w:ascii="Verdana" w:hAnsi="Verdana"/>
          <w:sz w:val="20"/>
          <w:szCs w:val="20"/>
        </w:rPr>
        <w:br/>
      </w:r>
      <w:r>
        <w:rPr>
          <w:rFonts w:ascii="Verdana" w:hAnsi="Verdana"/>
          <w:sz w:val="20"/>
          <w:szCs w:val="20"/>
        </w:rPr>
        <w:br/>
        <w:t xml:space="preserve">Καθίσταται λοιπόν απαραίτητο οι Δ/νσεις Διοικητικού / Προσωπικού των δημοσίων υπηρεσιών και τα αρμόδια Υπηρεσιακά Συμβούλια να ερευνούν κατά περίπτωση το ισχύον θεσμικό πλαίσιο και να μην προβαίνουν στην χορήγηση άδειας ιδιωτικού έργου η εργασίας με αμοιβή, όταν η σχετική αίτηση αφορά άακηση επαγγέλματος όπως αυτά που ενδεικτικά αναφέρθηκαν ανωτέρω. </w:t>
      </w:r>
      <w:r>
        <w:rPr>
          <w:rFonts w:ascii="Verdana" w:hAnsi="Verdana"/>
          <w:sz w:val="20"/>
          <w:szCs w:val="20"/>
        </w:rPr>
        <w:br/>
        <w:t xml:space="preserve">Οι Δ/νσεις Διοικητικού των Υπουργείων που είναι αρμόδια για τον καθορισμό του θεσμικού πλαισίου όσον αφορά στη χορήγηση επαγγελματικών αδειών θα πρέπει να διαβιβάσουν την παρούσα εγκύκλιο στις αρμόδιες οργανικές μονάδες προκειμένου στη συνέχεια να ενημερώσουν τη Δ/νση / Διοίκησης Ανθρώπινου Δυναμικού του Υπουργείου Εσωτερικών Δημόσιας Διοίκησης και Αποκέντρωσης (ΥΠΕΣΔΔΑ) σχετικά με την ύπαρξη των ειδικών διατάξεων σύμφωνα με τις οποίες η ιδιότητα του δημοσίου υπαλλήλου αποτελεί κώλυμα για την άσκηση συγκεκριμένων επαγγελμάτων (π.χ. οδηγοί ταξί κλπ). </w:t>
      </w:r>
      <w:r>
        <w:rPr>
          <w:rFonts w:ascii="Verdana" w:hAnsi="Verdana"/>
          <w:sz w:val="20"/>
          <w:szCs w:val="20"/>
        </w:rPr>
        <w:br/>
        <w:t xml:space="preserve">Οι Δ/νσεις Δ/κού των Υπουργείων, Γενικών και Ειδικών Γραμματειών, των Περιφερειών καθώς και η Δ/νση Οργάνωσης και Λειτουργίας των ΟΤΑ του ΥΠΕΣΔΔΑ θα πρέπει να κοινοποιήσουν την παρούσα εγκύκλιο στις Δ/νσεις Διοικητικού / Προσωπικού των Ν.Π.Δ.Δ. που εποπτεύουν καθώς και στα οικεία Υπηρεσιακά Συμβούλια καθώς επίσης και σης υπηρεσίες τους που τυχόν είναι αρμόδιες για το θεσμικό πλαίσιο που αφορά τη χορήγηση επαγγελματικών αδειών. </w:t>
      </w:r>
      <w:r>
        <w:rPr>
          <w:rFonts w:ascii="Verdana" w:hAnsi="Verdana"/>
          <w:sz w:val="20"/>
          <w:szCs w:val="20"/>
        </w:rPr>
        <w:br/>
        <w:t xml:space="preserve">Τέλος, όλες οι παραπάνω υπηρεσίες παρακαλούνται για την εφαρμογή των ανωτέρω, προκειμένου να διασφαλιστεί αφενός μεν η νομιμότητα της χορήγησης άδειας άσκησης ιδιωτικού έργου ή εργασίας με αμοιβή σε δημόσιους υπαλλήλους αφετέρου δε η προστασία των συμφερόντων διαφόρων επαγγελματικών ομάδων και η κατοχύρωση υγιούς ανταγωνισμού στην αγορά εργασίας. </w:t>
      </w:r>
      <w:r>
        <w:rPr>
          <w:rFonts w:ascii="Verdana" w:hAnsi="Verdana"/>
          <w:sz w:val="20"/>
          <w:szCs w:val="20"/>
        </w:rPr>
        <w:br/>
      </w:r>
      <w:r>
        <w:rPr>
          <w:rFonts w:ascii="Verdana" w:hAnsi="Verdana"/>
          <w:sz w:val="20"/>
          <w:szCs w:val="20"/>
        </w:rPr>
        <w:lastRenderedPageBreak/>
        <w:br/>
      </w:r>
      <w:r>
        <w:rPr>
          <w:rFonts w:ascii="Verdana" w:hAnsi="Verdana"/>
          <w:sz w:val="20"/>
          <w:szCs w:val="20"/>
        </w:rPr>
        <w:br/>
      </w:r>
      <w:r>
        <w:rPr>
          <w:rFonts w:ascii="Verdana" w:hAnsi="Verdana"/>
          <w:sz w:val="20"/>
          <w:szCs w:val="20"/>
        </w:rPr>
        <w:br/>
        <w:t xml:space="preserve">Δ2/7199/12-01-2001 ΥΠ.Ε.Π.Θ. </w:t>
      </w:r>
      <w:r>
        <w:rPr>
          <w:rFonts w:ascii="Verdana" w:hAnsi="Verdana"/>
          <w:sz w:val="20"/>
          <w:szCs w:val="20"/>
        </w:rPr>
        <w:br/>
      </w:r>
      <w:r>
        <w:rPr>
          <w:rFonts w:ascii="Verdana" w:hAnsi="Verdana"/>
          <w:sz w:val="20"/>
          <w:szCs w:val="20"/>
        </w:rPr>
        <w:br/>
        <w:t xml:space="preserve">Ασκηση ιδιωτικού έργου με αμοιβή </w:t>
      </w:r>
      <w:r>
        <w:rPr>
          <w:rFonts w:ascii="Verdana" w:hAnsi="Verdana"/>
          <w:sz w:val="20"/>
          <w:szCs w:val="20"/>
        </w:rPr>
        <w:br/>
      </w:r>
      <w:r>
        <w:rPr>
          <w:rFonts w:ascii="Verdana" w:hAnsi="Verdana"/>
          <w:sz w:val="20"/>
          <w:szCs w:val="20"/>
        </w:rPr>
        <w:br/>
        <w:t xml:space="preserve">Σε απάντηση του αριθμ. Φ.1.1/292/25.1.2000 εγγράφου σας, που αφορούσε το παραπάνω θέμα, σας γνωρίζουμε ότι σύμφωνα με τα άρθρα 31 και 32 του ν.2683/99 και την αριθμ. 291/2000 Γνωμοδότηση του Νομικού Συμβουλίου του Κράτους επιτρέπεται η χορήγηση άδειας άσκησης ιδιωτικού έργου με αμοιβή, αν με σαφήνεια δηλώσει το φορέα εργασίας του και το ακριβές ωράριο απασχόλησης του, δεδομένου ότι η άδεια χορηγείται για συγκεκριμένο έργο ή εργασία με αμοιβή και μετά από σύμφωνη αιτιολογημένη γνώμη του υπηρεσιακού συμβουλίου και ανακαλείται με τον ίδιο τρόπο, πάντα με την προϋπόθεση ότι συμβιβάζεται με τα καθήκοντα της θέσης του υπαλλήλου και δεν παρεμποδίζει την ομαλή εκτέλεση της υπηρεσίας του και εν γένει δεν εμπίπτει στις περιοριστικές διατάξεις των ανωτέρω διατάξεων. </w:t>
      </w:r>
      <w:r>
        <w:rPr>
          <w:rFonts w:ascii="Verdana" w:hAnsi="Verdana"/>
          <w:sz w:val="20"/>
          <w:szCs w:val="20"/>
        </w:rPr>
        <w:br/>
        <w:t xml:space="preserve">Η σχετική άδεια χορηγείται από την υπηρεσία σας, γιατί εμπίπτει πλέον στην αρμοδιότητά σας, βάσει της αριθμ. ΣΤ5/56/13.11.2000 απόφασης του Υπουργού Εθνικής Παιδείας και Θρησκευμάτων που αφορά «Μεταβίβαση δικαιώματος υπογραφής με «εντολή Υπουργού» στους Προϊσταμένους των Δ/νσεων και Γραφείων Π/θμιας και Δ/θμιας Εκπ/σης των Νομών και Νομαρχιών» (ΦΕΚ 1409/17.11.2000 τ. Β"). </w:t>
      </w:r>
      <w:r>
        <w:rPr>
          <w:rFonts w:ascii="Verdana" w:hAnsi="Verdana"/>
          <w:sz w:val="20"/>
          <w:szCs w:val="20"/>
        </w:rPr>
        <w:br/>
        <w:t xml:space="preserve">Επίσης σας γνωρίζουμε ότι σύμφωνα με την αριθμ. 301/2000 Γνωμοδότηση του Νομικού Συμβουλίου του Κράτους, επιτρέπεται στο εκπαιδευτικό προσωπικό της Δ/θμιας Εκπ/σης η απασχόληση ως ωρομισθίων με σύμβαση εξαρτημένης εργασίας σε φορείς του δημοσίου τομέα ή η συμμετοχή τους στη διοίκηση φορέων του Δημοσίου, χωρίς να απαιτείται άδεια άσκησης ιδιωτικού έργου με αμοιβή με την προϋπόθεση μόνο ότι προβλέπεται από ειδική διάταξη νόμου. </w:t>
      </w:r>
      <w:r>
        <w:rPr>
          <w:rFonts w:ascii="Verdana" w:hAnsi="Verdana"/>
          <w:sz w:val="20"/>
          <w:szCs w:val="20"/>
        </w:rPr>
        <w:br/>
        <w:t xml:space="preserve">Όσον αφορά τον κλάδο ΠΕ13, σας γνωρίζουμε ότι σύμφωνα με το άρθρο 33 του Ν.2683/99 και την αριθμ. Δ2/12172/18.10.2000 εγκύκλιό μας, οι καθηγητές του προαναφερόμενου κλάδου, νομιμοποιούνται να ασκούν το επάγγελμα του δικηγόρου, ως δεύτερη εργασία, χωρίς να προαπαιτείται η χορήγηση της σχετικής άδειας από την Υπηρεσία. </w:t>
      </w:r>
      <w:r>
        <w:rPr>
          <w:rFonts w:ascii="Verdana" w:hAnsi="Verdana"/>
          <w:sz w:val="20"/>
          <w:szCs w:val="20"/>
        </w:rPr>
        <w:br/>
      </w:r>
      <w:r>
        <w:rPr>
          <w:rFonts w:ascii="Verdana" w:hAnsi="Verdana"/>
          <w:sz w:val="20"/>
          <w:szCs w:val="20"/>
        </w:rPr>
        <w:br/>
        <w:t xml:space="preserve">Τέλος, σε κάθε περίπτωση η απασχόληση δεν μπορεί να υπερβαίνει τις δέκα (10) ώρες εκτός αν στους φορείς που προσφέρεται η εργασία ορίζεται διαφορετικά με ειδικές διατάξεις. </w:t>
      </w:r>
      <w:r>
        <w:rPr>
          <w:rFonts w:ascii="Verdana" w:hAnsi="Verdana"/>
          <w:sz w:val="20"/>
          <w:szCs w:val="20"/>
        </w:rPr>
        <w:br/>
        <w:t xml:space="preserve">Σε όλα τα παραπάνω προέχει η εύρυθμος λειτουργία του Δημόσιου Σχολείου όπου ανήκουν οι εκπ/κοί και πάντα ότι δεν θα παρακωλύεται η ομαλή εκτέλεση του διδακτικού τους έργου σύμφωνα με την παρ.1 του άρθρου 55 του ν.1566/85. </w:t>
      </w:r>
      <w:r>
        <w:rPr>
          <w:rFonts w:ascii="Verdana" w:hAnsi="Verdana"/>
          <w:sz w:val="20"/>
          <w:szCs w:val="20"/>
        </w:rPr>
        <w:br/>
        <w:t xml:space="preserve">Σας επισυνάπτουμε τις αριθμ. 301/24.5.2000 και 291/12.5.2000 Γνωμοδοτήσεις του Νομικού Συμβουλίου του Κράτους, την αριθμ. Δ2/ 12172/ 18.12.2000 εγκύκλιό μας, καθώς και το ΦΕΚ 1409/17.11.2000, που αφορά μεταβίβαση αρμοδιοτήτων για την ενημέρωσή σας. </w:t>
      </w:r>
      <w:r>
        <w:rPr>
          <w:rFonts w:ascii="Verdana" w:hAnsi="Verdana"/>
          <w:sz w:val="20"/>
          <w:szCs w:val="20"/>
        </w:rPr>
        <w:br/>
      </w:r>
      <w:r>
        <w:rPr>
          <w:rFonts w:ascii="Verdana" w:hAnsi="Verdana"/>
          <w:sz w:val="20"/>
          <w:szCs w:val="20"/>
        </w:rPr>
        <w:br/>
        <w:t xml:space="preserve">Ο ΤΜΗΜΑΤΑΡΧΗΣ </w:t>
      </w:r>
      <w:r>
        <w:rPr>
          <w:rFonts w:ascii="Verdana" w:hAnsi="Verdana"/>
          <w:sz w:val="20"/>
          <w:szCs w:val="20"/>
        </w:rPr>
        <w:br/>
      </w:r>
      <w:r>
        <w:rPr>
          <w:rFonts w:ascii="Verdana" w:hAnsi="Verdana"/>
          <w:sz w:val="20"/>
          <w:szCs w:val="20"/>
        </w:rPr>
        <w:br/>
        <w:t xml:space="preserve">Δ2/26262/10-11-1999 ΥΠ.Ε.Π.Θ. </w:t>
      </w:r>
      <w:r>
        <w:rPr>
          <w:rFonts w:ascii="Verdana" w:hAnsi="Verdana"/>
          <w:sz w:val="20"/>
          <w:szCs w:val="20"/>
        </w:rPr>
        <w:br/>
      </w:r>
      <w:r>
        <w:rPr>
          <w:rFonts w:ascii="Verdana" w:hAnsi="Verdana"/>
          <w:sz w:val="20"/>
          <w:szCs w:val="20"/>
        </w:rPr>
        <w:br/>
        <w:t xml:space="preserve">Ασκηση ιδιωτικού έργου με αμοιβή </w:t>
      </w:r>
      <w:r>
        <w:rPr>
          <w:rFonts w:ascii="Verdana" w:hAnsi="Verdana"/>
          <w:sz w:val="20"/>
          <w:szCs w:val="20"/>
        </w:rPr>
        <w:br/>
      </w:r>
      <w:r>
        <w:rPr>
          <w:rFonts w:ascii="Verdana" w:hAnsi="Verdana"/>
          <w:sz w:val="20"/>
          <w:szCs w:val="20"/>
        </w:rPr>
        <w:br/>
        <w:t xml:space="preserve">Με αφορμή ερωτήματα που υποβλήθηκαν στην Υπηρεσία μας, σχετικά με την απασχόληση εκπαιδευτικών εντός της οργανικής τους θέσης, σας γνωρίζουμε ότι, σύμφωνα με τις διατάξεις του άρθρου 31 του Υπαλληλικού Κώδικα (Ν.2683/9.2.1999), οι οποίες εφαρμόζονται και στο εκπαιδευτικό προσωπικό, </w:t>
      </w:r>
      <w:r>
        <w:rPr>
          <w:rFonts w:ascii="Verdana" w:hAnsi="Verdana"/>
          <w:sz w:val="20"/>
          <w:szCs w:val="20"/>
        </w:rPr>
        <w:lastRenderedPageBreak/>
        <w:t xml:space="preserve">σύμφωνα με το άρθρο 53 παρ. 2 του ν.2721/99, ο υπάλληλος μπορεί να ασκεί ιδιωτικό έργο ή εργασία με αμοιβή, μετά από άδεια, εφόσον βέβαια, συμβιβάζεται με τα καθήκοντα της θέσης του και δεν παρεμποδίζει την ομαλή εκτέλεση μετά από σύμφωνη αιτιολογημένη γνώμη του οικείου υπηρεσιακού συμβουλίου (Π.Υ.Σ.Δ.Ε.) και μπορεί να ανακαλείται με τον ίδιο τρόπο. </w:t>
      </w:r>
      <w:r>
        <w:rPr>
          <w:rFonts w:ascii="Verdana" w:hAnsi="Verdana"/>
          <w:sz w:val="20"/>
          <w:szCs w:val="20"/>
        </w:rPr>
        <w:br/>
        <w:t xml:space="preserve">Στην περίπτωση κατά την οποία, ασκείται από τον υπάλληλο ιδιωτικό έργο ή εργασία με αμοιβή χωρίς τη χορήγηση προηγούμενης άδειας από το υπηρεσιακό συμβούλιο, εφαρμόζονται οι διατάξεις της παρ. Θ` του άρθρου 107 του Ν. 2683/9.2.1999, σύμφωνα με το οποίο διαπράττεται πειθαρχικό παράπτωμα.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 xml:space="preserve">Υ42/69718/Δ2/10-07-2006 ΥΠ.Ε.Π.Θ. Σ.Σ.Ε. </w:t>
      </w:r>
      <w:r>
        <w:rPr>
          <w:rFonts w:ascii="Verdana" w:hAnsi="Verdana"/>
          <w:sz w:val="20"/>
          <w:szCs w:val="20"/>
        </w:rPr>
        <w:br/>
      </w:r>
      <w:r>
        <w:rPr>
          <w:rFonts w:ascii="Verdana" w:hAnsi="Verdana"/>
          <w:sz w:val="20"/>
          <w:szCs w:val="20"/>
        </w:rPr>
        <w:br/>
        <w:t xml:space="preserve">Χορήγηση άδειας άσκησης ιδιωτικού έργου με αμοιβή </w:t>
      </w:r>
      <w:r>
        <w:rPr>
          <w:rFonts w:ascii="Verdana" w:hAnsi="Verdana"/>
          <w:sz w:val="20"/>
          <w:szCs w:val="20"/>
        </w:rPr>
        <w:br/>
      </w:r>
      <w:r>
        <w:rPr>
          <w:rFonts w:ascii="Verdana" w:hAnsi="Verdana"/>
          <w:sz w:val="20"/>
          <w:szCs w:val="20"/>
        </w:rPr>
        <w:br/>
        <w:t xml:space="preserve">Πληροφορούμε τους Σχολικούς Συμβούλους Δ. Ε. ότι οι αιτήσεις για χορήγηση άδειας άσκησης ιδιωτικού έργου με αμοιβή, θα πρέπει να υποβάλονται μέσω των Περιφερειακών Διευθύνσεων Εκπαίδευσης, στις οποίες υπάγονται τουλάχιστον ένα μήνα πριν την έναρξη του έργου και να συνοδεύονται από τα σχετικά παραστατικά ( π.χ. πρόγραμμα διδασκαλίας, ώρες και ημέρες ). Οι σχετικές άδειες θα χορηγούνται εφόσον η απασχόληση είναι απογευματινή και δεν παρακωλύονται τα κύρια καθήκοντα του Σχολικού Συμβούλου. </w:t>
      </w:r>
      <w:r>
        <w:rPr>
          <w:rFonts w:ascii="Verdana" w:hAnsi="Verdana"/>
          <w:sz w:val="20"/>
          <w:szCs w:val="20"/>
        </w:rPr>
        <w:br/>
        <w:t xml:space="preserve">Χρόνος έναρξης των ανωτέρω αδειών θα είναι, το νωρίτερο, ο χρόνος υποβολής της σχετικής αίτησης. Χορήγηση άδειας αναδρομικά δεν είναι δυνατή. </w:t>
      </w:r>
      <w:r>
        <w:rPr>
          <w:rFonts w:ascii="Verdana" w:hAnsi="Verdana"/>
          <w:sz w:val="20"/>
          <w:szCs w:val="20"/>
        </w:rPr>
        <w:br/>
      </w:r>
      <w:r>
        <w:rPr>
          <w:rFonts w:ascii="Verdana" w:hAnsi="Verdana"/>
          <w:sz w:val="20"/>
          <w:szCs w:val="20"/>
        </w:rPr>
        <w:br/>
        <w:t xml:space="preserve">Ο ΓΕΝΙΚΟΣ ΔΙΕΥΘΥΝΤΗΣ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 xml:space="preserve">Δ2/124447/21-11-2006 ΥΠ.Ε.Π.Θ. </w:t>
      </w:r>
      <w:r>
        <w:rPr>
          <w:rFonts w:ascii="Verdana" w:hAnsi="Verdana"/>
          <w:sz w:val="20"/>
          <w:szCs w:val="20"/>
        </w:rPr>
        <w:br/>
      </w:r>
      <w:r>
        <w:rPr>
          <w:rFonts w:ascii="Verdana" w:hAnsi="Verdana"/>
          <w:sz w:val="20"/>
          <w:szCs w:val="20"/>
        </w:rPr>
        <w:br/>
        <w:t xml:space="preserve">Ασκηση ιδιωτικού έργου από πολύτεκνη εκπαιδευτικό </w:t>
      </w:r>
      <w:r>
        <w:rPr>
          <w:rFonts w:ascii="Verdana" w:hAnsi="Verdana"/>
          <w:sz w:val="20"/>
          <w:szCs w:val="20"/>
        </w:rPr>
        <w:br/>
      </w:r>
      <w:r>
        <w:rPr>
          <w:rFonts w:ascii="Verdana" w:hAnsi="Verdana"/>
          <w:sz w:val="20"/>
          <w:szCs w:val="20"/>
        </w:rPr>
        <w:br/>
        <w:t xml:space="preserve">Σχετικά με το ανωτέρω θέμα, σας αποστέλλουμε προκειμένου να λάβετε γνώση, το αριθμ. 24220/19-06-2006 Γνωμοδοτικό έγγραφο του Γραφείου Νομικού Συμβούλου του ΥΠ.Π.Ε.Θ. το οποίο έχει γίνει δεκτό από την κ. Υπουργό Παιδείας και Θρησκευμάτων στις 17-07-06. </w:t>
      </w:r>
      <w:r>
        <w:rPr>
          <w:rFonts w:ascii="Verdana" w:hAnsi="Verdana"/>
          <w:sz w:val="20"/>
          <w:szCs w:val="20"/>
        </w:rPr>
        <w:br/>
      </w:r>
      <w:r>
        <w:rPr>
          <w:rFonts w:ascii="Verdana" w:hAnsi="Verdana"/>
          <w:sz w:val="20"/>
          <w:szCs w:val="20"/>
        </w:rPr>
        <w:br/>
        <w:t xml:space="preserve">Ο ΔΙΕΥΘΥΝΤΗΣ </w:t>
      </w:r>
    </w:p>
    <w:p w14:paraId="0275DB41" w14:textId="77777777" w:rsidR="00BD4912" w:rsidRDefault="00BD4912" w:rsidP="00BD4912">
      <w:pPr>
        <w:pStyle w:val="NormalWeb"/>
        <w:spacing w:before="0" w:beforeAutospacing="0"/>
        <w:jc w:val="left"/>
      </w:pPr>
      <w:r>
        <w:rPr>
          <w:rFonts w:ascii="Verdana" w:hAnsi="Verdana"/>
          <w:sz w:val="20"/>
          <w:szCs w:val="20"/>
        </w:rPr>
        <w:br/>
        <w:t xml:space="preserve">2422/01-06-2006 Ν.Σ.Κ. </w:t>
      </w:r>
      <w:r>
        <w:rPr>
          <w:rFonts w:ascii="Verdana" w:hAnsi="Verdana"/>
          <w:sz w:val="20"/>
          <w:szCs w:val="20"/>
        </w:rPr>
        <w:br/>
      </w:r>
      <w:r>
        <w:rPr>
          <w:rFonts w:ascii="Verdana" w:hAnsi="Verdana"/>
          <w:sz w:val="20"/>
          <w:szCs w:val="20"/>
        </w:rPr>
        <w:br/>
        <w:t xml:space="preserve">Έγγραφο σας υπ` αριθμ. Δ2/34052/19-5-2006 </w:t>
      </w:r>
      <w:r>
        <w:rPr>
          <w:rFonts w:ascii="Verdana" w:hAnsi="Verdana"/>
          <w:sz w:val="20"/>
          <w:szCs w:val="20"/>
        </w:rPr>
        <w:br/>
      </w:r>
      <w:r>
        <w:rPr>
          <w:rFonts w:ascii="Verdana" w:hAnsi="Verdana"/>
          <w:sz w:val="20"/>
          <w:szCs w:val="20"/>
        </w:rPr>
        <w:br/>
        <w:t xml:space="preserve">Σε απάντηση του υπ` αριθμ. 34052/Δ2/19-5-2006 εγγράφου ερωτήματος σας, σχετικά με το: «εάν είναι δυνατόν να χορηγηθεί άδεια άσκησης ιδιωτικού έργου με αμοιβή σε πολύτεκνη εκπαιδευτικό κλάδου Π14 (Οφθαλμίατρο) προκειμένου να εργαστεί στο Ι ΚΑ με σύμβαση έργου, για δύο έτη και με εβδομαδιαίο ωράριο 27 ωρών» σας γνωρίζουμε τα κάτωθι: </w:t>
      </w:r>
      <w:r>
        <w:rPr>
          <w:rFonts w:ascii="Verdana" w:hAnsi="Verdana"/>
          <w:sz w:val="20"/>
          <w:szCs w:val="20"/>
        </w:rPr>
        <w:br/>
      </w:r>
      <w:r>
        <w:rPr>
          <w:rFonts w:ascii="Verdana" w:hAnsi="Verdana"/>
          <w:sz w:val="20"/>
          <w:szCs w:val="20"/>
        </w:rPr>
        <w:br/>
        <w:t xml:space="preserve">Α. Εφαρμοστέες διατάξεις </w:t>
      </w:r>
      <w:r>
        <w:rPr>
          <w:rFonts w:ascii="Verdana" w:hAnsi="Verdana"/>
          <w:sz w:val="20"/>
          <w:szCs w:val="20"/>
        </w:rPr>
        <w:br/>
      </w:r>
      <w:r>
        <w:rPr>
          <w:rFonts w:ascii="Verdana" w:hAnsi="Verdana"/>
          <w:sz w:val="20"/>
          <w:szCs w:val="20"/>
        </w:rPr>
        <w:br/>
        <w:t xml:space="preserve">Στο άρθρο 103 παρ. 1 και 104 παρ. 1 και 2 του Συντάγματος ορίζεται ότι: </w:t>
      </w:r>
      <w:r>
        <w:rPr>
          <w:rFonts w:ascii="Verdana" w:hAnsi="Verdana"/>
          <w:sz w:val="20"/>
          <w:szCs w:val="20"/>
        </w:rPr>
        <w:br/>
      </w:r>
      <w:r>
        <w:rPr>
          <w:rFonts w:ascii="Verdana" w:hAnsi="Verdana"/>
          <w:sz w:val="20"/>
          <w:szCs w:val="20"/>
        </w:rPr>
        <w:br/>
      </w:r>
      <w:r>
        <w:rPr>
          <w:rFonts w:ascii="Arial" w:hAnsi="Arial" w:cs="Arial"/>
          <w:sz w:val="20"/>
          <w:szCs w:val="20"/>
        </w:rPr>
        <w:t>ʼ</w:t>
      </w:r>
      <w:r>
        <w:rPr>
          <w:rFonts w:ascii="Verdana" w:hAnsi="Verdana" w:cs="Verdana"/>
          <w:sz w:val="20"/>
          <w:szCs w:val="20"/>
        </w:rPr>
        <w:t>ρθρο</w:t>
      </w:r>
      <w:r>
        <w:rPr>
          <w:rFonts w:ascii="Verdana" w:hAnsi="Verdana"/>
          <w:sz w:val="20"/>
          <w:szCs w:val="20"/>
        </w:rPr>
        <w:t xml:space="preserve"> 103. 1. </w:t>
      </w:r>
      <w:r>
        <w:rPr>
          <w:rFonts w:ascii="Verdana" w:hAnsi="Verdana" w:cs="Verdana"/>
          <w:sz w:val="20"/>
          <w:szCs w:val="20"/>
        </w:rPr>
        <w:t>«Οι</w:t>
      </w:r>
      <w:r>
        <w:rPr>
          <w:rFonts w:ascii="Verdana" w:hAnsi="Verdana"/>
          <w:sz w:val="20"/>
          <w:szCs w:val="20"/>
        </w:rPr>
        <w:t xml:space="preserve"> </w:t>
      </w:r>
      <w:r>
        <w:rPr>
          <w:rFonts w:ascii="Verdana" w:hAnsi="Verdana" w:cs="Verdana"/>
          <w:sz w:val="20"/>
          <w:szCs w:val="20"/>
        </w:rPr>
        <w:t>δημόσιοι</w:t>
      </w:r>
      <w:r>
        <w:rPr>
          <w:rFonts w:ascii="Verdana" w:hAnsi="Verdana"/>
          <w:sz w:val="20"/>
          <w:szCs w:val="20"/>
        </w:rPr>
        <w:t xml:space="preserve"> </w:t>
      </w:r>
      <w:r>
        <w:rPr>
          <w:rFonts w:ascii="Verdana" w:hAnsi="Verdana" w:cs="Verdana"/>
          <w:sz w:val="20"/>
          <w:szCs w:val="20"/>
        </w:rPr>
        <w:t>υπάλληλοι</w:t>
      </w:r>
      <w:r>
        <w:rPr>
          <w:rFonts w:ascii="Verdana" w:hAnsi="Verdana"/>
          <w:sz w:val="20"/>
          <w:szCs w:val="20"/>
        </w:rPr>
        <w:t xml:space="preserve"> </w:t>
      </w:r>
      <w:r>
        <w:rPr>
          <w:rFonts w:ascii="Verdana" w:hAnsi="Verdana" w:cs="Verdana"/>
          <w:sz w:val="20"/>
          <w:szCs w:val="20"/>
        </w:rPr>
        <w:t>είναι</w:t>
      </w:r>
      <w:r>
        <w:rPr>
          <w:rFonts w:ascii="Verdana" w:hAnsi="Verdana"/>
          <w:sz w:val="20"/>
          <w:szCs w:val="20"/>
        </w:rPr>
        <w:t xml:space="preserve"> </w:t>
      </w:r>
      <w:r>
        <w:rPr>
          <w:rFonts w:ascii="Verdana" w:hAnsi="Verdana" w:cs="Verdana"/>
          <w:sz w:val="20"/>
          <w:szCs w:val="20"/>
        </w:rPr>
        <w:t>εκτελεστές</w:t>
      </w:r>
      <w:r>
        <w:rPr>
          <w:rFonts w:ascii="Verdana" w:hAnsi="Verdana"/>
          <w:sz w:val="20"/>
          <w:szCs w:val="20"/>
        </w:rPr>
        <w:t xml:space="preserve"> </w:t>
      </w:r>
      <w:r>
        <w:rPr>
          <w:rFonts w:ascii="Verdana" w:hAnsi="Verdana" w:cs="Verdana"/>
          <w:sz w:val="20"/>
          <w:szCs w:val="20"/>
        </w:rPr>
        <w:t>της</w:t>
      </w:r>
      <w:r>
        <w:rPr>
          <w:rFonts w:ascii="Verdana" w:hAnsi="Verdana"/>
          <w:sz w:val="20"/>
          <w:szCs w:val="20"/>
        </w:rPr>
        <w:t xml:space="preserve"> </w:t>
      </w:r>
      <w:r>
        <w:rPr>
          <w:rFonts w:ascii="Verdana" w:hAnsi="Verdana" w:cs="Verdana"/>
          <w:sz w:val="20"/>
          <w:szCs w:val="20"/>
        </w:rPr>
        <w:t>θέλησης</w:t>
      </w:r>
      <w:r>
        <w:rPr>
          <w:rFonts w:ascii="Verdana" w:hAnsi="Verdana"/>
          <w:sz w:val="20"/>
          <w:szCs w:val="20"/>
        </w:rPr>
        <w:t xml:space="preserve"> </w:t>
      </w:r>
      <w:r>
        <w:rPr>
          <w:rFonts w:ascii="Verdana" w:hAnsi="Verdana" w:cs="Verdana"/>
          <w:sz w:val="20"/>
          <w:szCs w:val="20"/>
        </w:rPr>
        <w:t>του</w:t>
      </w:r>
      <w:r>
        <w:rPr>
          <w:rFonts w:ascii="Verdana" w:hAnsi="Verdana"/>
          <w:sz w:val="20"/>
          <w:szCs w:val="20"/>
        </w:rPr>
        <w:t xml:space="preserve"> </w:t>
      </w:r>
      <w:r>
        <w:rPr>
          <w:rFonts w:ascii="Verdana" w:hAnsi="Verdana" w:cs="Verdana"/>
          <w:sz w:val="20"/>
          <w:szCs w:val="20"/>
        </w:rPr>
        <w:t>Κράτους</w:t>
      </w:r>
      <w:r>
        <w:rPr>
          <w:rFonts w:ascii="Verdana" w:hAnsi="Verdana"/>
          <w:sz w:val="20"/>
          <w:szCs w:val="20"/>
        </w:rPr>
        <w:t xml:space="preserve"> </w:t>
      </w:r>
      <w:r>
        <w:rPr>
          <w:rFonts w:ascii="Verdana" w:hAnsi="Verdana" w:cs="Verdana"/>
          <w:sz w:val="20"/>
          <w:szCs w:val="20"/>
        </w:rPr>
        <w:t>και</w:t>
      </w:r>
      <w:r>
        <w:rPr>
          <w:rFonts w:ascii="Verdana" w:hAnsi="Verdana"/>
          <w:sz w:val="20"/>
          <w:szCs w:val="20"/>
        </w:rPr>
        <w:t xml:space="preserve"> </w:t>
      </w:r>
      <w:r>
        <w:rPr>
          <w:rFonts w:ascii="Verdana" w:hAnsi="Verdana" w:cs="Verdana"/>
          <w:sz w:val="20"/>
          <w:szCs w:val="20"/>
        </w:rPr>
        <w:t>υπηρετούν</w:t>
      </w:r>
      <w:r>
        <w:rPr>
          <w:rFonts w:ascii="Verdana" w:hAnsi="Verdana"/>
          <w:sz w:val="20"/>
          <w:szCs w:val="20"/>
        </w:rPr>
        <w:t xml:space="preserve"> </w:t>
      </w:r>
      <w:r>
        <w:rPr>
          <w:rFonts w:ascii="Verdana" w:hAnsi="Verdana" w:cs="Verdana"/>
          <w:sz w:val="20"/>
          <w:szCs w:val="20"/>
        </w:rPr>
        <w:t>το</w:t>
      </w:r>
      <w:r>
        <w:rPr>
          <w:rFonts w:ascii="Verdana" w:hAnsi="Verdana"/>
          <w:sz w:val="20"/>
          <w:szCs w:val="20"/>
        </w:rPr>
        <w:t xml:space="preserve"> </w:t>
      </w:r>
      <w:r>
        <w:rPr>
          <w:rFonts w:ascii="Verdana" w:hAnsi="Verdana" w:cs="Verdana"/>
          <w:sz w:val="20"/>
          <w:szCs w:val="20"/>
        </w:rPr>
        <w:t>Λαό</w:t>
      </w:r>
      <w:r>
        <w:rPr>
          <w:rFonts w:ascii="Verdana" w:hAnsi="Verdana"/>
          <w:sz w:val="20"/>
          <w:szCs w:val="20"/>
        </w:rPr>
        <w:t xml:space="preserve"> </w:t>
      </w:r>
      <w:r>
        <w:rPr>
          <w:rFonts w:ascii="Verdana" w:hAnsi="Verdana" w:cs="Verdana"/>
          <w:sz w:val="20"/>
          <w:szCs w:val="20"/>
        </w:rPr>
        <w:t>οφείλουν</w:t>
      </w:r>
      <w:r>
        <w:rPr>
          <w:rFonts w:ascii="Verdana" w:hAnsi="Verdana"/>
          <w:sz w:val="20"/>
          <w:szCs w:val="20"/>
        </w:rPr>
        <w:t xml:space="preserve"> </w:t>
      </w:r>
      <w:r>
        <w:rPr>
          <w:rFonts w:ascii="Verdana" w:hAnsi="Verdana" w:cs="Verdana"/>
          <w:sz w:val="20"/>
          <w:szCs w:val="20"/>
        </w:rPr>
        <w:t>πίστη</w:t>
      </w:r>
      <w:r>
        <w:rPr>
          <w:rFonts w:ascii="Verdana" w:hAnsi="Verdana"/>
          <w:sz w:val="20"/>
          <w:szCs w:val="20"/>
        </w:rPr>
        <w:t xml:space="preserve"> </w:t>
      </w:r>
      <w:r>
        <w:rPr>
          <w:rFonts w:ascii="Verdana" w:hAnsi="Verdana" w:cs="Verdana"/>
          <w:sz w:val="20"/>
          <w:szCs w:val="20"/>
        </w:rPr>
        <w:t>στο</w:t>
      </w:r>
      <w:r>
        <w:rPr>
          <w:rFonts w:ascii="Verdana" w:hAnsi="Verdana"/>
          <w:sz w:val="20"/>
          <w:szCs w:val="20"/>
        </w:rPr>
        <w:t xml:space="preserve"> </w:t>
      </w:r>
      <w:r>
        <w:rPr>
          <w:rFonts w:ascii="Verdana" w:hAnsi="Verdana" w:cs="Verdana"/>
          <w:sz w:val="20"/>
          <w:szCs w:val="20"/>
        </w:rPr>
        <w:t>Σύνταγμα</w:t>
      </w:r>
      <w:r>
        <w:rPr>
          <w:rFonts w:ascii="Verdana" w:hAnsi="Verdana"/>
          <w:sz w:val="20"/>
          <w:szCs w:val="20"/>
        </w:rPr>
        <w:t xml:space="preserve"> </w:t>
      </w:r>
      <w:r>
        <w:rPr>
          <w:rFonts w:ascii="Verdana" w:hAnsi="Verdana" w:cs="Verdana"/>
          <w:sz w:val="20"/>
          <w:szCs w:val="20"/>
        </w:rPr>
        <w:t>και</w:t>
      </w:r>
      <w:r>
        <w:rPr>
          <w:rFonts w:ascii="Verdana" w:hAnsi="Verdana"/>
          <w:sz w:val="20"/>
          <w:szCs w:val="20"/>
        </w:rPr>
        <w:t xml:space="preserve"> </w:t>
      </w:r>
      <w:r>
        <w:rPr>
          <w:rFonts w:ascii="Verdana" w:hAnsi="Verdana" w:cs="Verdana"/>
          <w:sz w:val="20"/>
          <w:szCs w:val="20"/>
        </w:rPr>
        <w:t>αφοσίωση</w:t>
      </w:r>
      <w:r>
        <w:rPr>
          <w:rFonts w:ascii="Verdana" w:hAnsi="Verdana"/>
          <w:sz w:val="20"/>
          <w:szCs w:val="20"/>
        </w:rPr>
        <w:t xml:space="preserve"> </w:t>
      </w:r>
      <w:r>
        <w:rPr>
          <w:rFonts w:ascii="Verdana" w:hAnsi="Verdana" w:cs="Verdana"/>
          <w:sz w:val="20"/>
          <w:szCs w:val="20"/>
        </w:rPr>
        <w:t>στην</w:t>
      </w:r>
      <w:r>
        <w:rPr>
          <w:rFonts w:ascii="Verdana" w:hAnsi="Verdana"/>
          <w:sz w:val="20"/>
          <w:szCs w:val="20"/>
        </w:rPr>
        <w:t xml:space="preserve"> </w:t>
      </w:r>
      <w:r>
        <w:rPr>
          <w:rFonts w:ascii="Verdana" w:hAnsi="Verdana" w:cs="Verdana"/>
          <w:sz w:val="20"/>
          <w:szCs w:val="20"/>
        </w:rPr>
        <w:t>Πατρίδα</w:t>
      </w:r>
      <w:r>
        <w:rPr>
          <w:rFonts w:ascii="Verdana" w:hAnsi="Verdana"/>
          <w:sz w:val="20"/>
          <w:szCs w:val="20"/>
        </w:rPr>
        <w:t xml:space="preserve"> </w:t>
      </w:r>
      <w:r>
        <w:rPr>
          <w:rFonts w:ascii="Verdana" w:hAnsi="Verdana" w:cs="Verdana"/>
          <w:sz w:val="20"/>
          <w:szCs w:val="20"/>
        </w:rPr>
        <w:t>»</w:t>
      </w:r>
      <w:r>
        <w:rPr>
          <w:rFonts w:ascii="Verdana" w:hAnsi="Verdana"/>
          <w:sz w:val="20"/>
          <w:szCs w:val="20"/>
        </w:rPr>
        <w:t xml:space="preserve"> </w:t>
      </w:r>
      <w:r>
        <w:rPr>
          <w:rFonts w:ascii="Verdana" w:hAnsi="Verdana"/>
          <w:sz w:val="20"/>
          <w:szCs w:val="20"/>
        </w:rPr>
        <w:br/>
      </w:r>
      <w:r>
        <w:rPr>
          <w:rFonts w:ascii="Verdana" w:hAnsi="Verdana"/>
          <w:sz w:val="20"/>
          <w:szCs w:val="20"/>
        </w:rPr>
        <w:lastRenderedPageBreak/>
        <w:br/>
      </w:r>
      <w:r>
        <w:rPr>
          <w:rFonts w:ascii="Arial" w:hAnsi="Arial" w:cs="Arial"/>
          <w:sz w:val="20"/>
          <w:szCs w:val="20"/>
        </w:rPr>
        <w:t>ʼ</w:t>
      </w:r>
      <w:r>
        <w:rPr>
          <w:rFonts w:ascii="Verdana" w:hAnsi="Verdana" w:cs="Verdana"/>
          <w:sz w:val="20"/>
          <w:szCs w:val="20"/>
        </w:rPr>
        <w:t>ρθρο</w:t>
      </w:r>
      <w:r>
        <w:rPr>
          <w:rFonts w:ascii="Verdana" w:hAnsi="Verdana"/>
          <w:sz w:val="20"/>
          <w:szCs w:val="20"/>
        </w:rPr>
        <w:t xml:space="preserve"> 104. 1. </w:t>
      </w:r>
      <w:r>
        <w:rPr>
          <w:rFonts w:ascii="Verdana" w:hAnsi="Verdana" w:cs="Verdana"/>
          <w:sz w:val="20"/>
          <w:szCs w:val="20"/>
        </w:rPr>
        <w:t>Κανένας</w:t>
      </w:r>
      <w:r>
        <w:rPr>
          <w:rFonts w:ascii="Verdana" w:hAnsi="Verdana"/>
          <w:sz w:val="20"/>
          <w:szCs w:val="20"/>
        </w:rPr>
        <w:t xml:space="preserve"> </w:t>
      </w:r>
      <w:r>
        <w:rPr>
          <w:rFonts w:ascii="Verdana" w:hAnsi="Verdana" w:cs="Verdana"/>
          <w:sz w:val="20"/>
          <w:szCs w:val="20"/>
        </w:rPr>
        <w:t>από</w:t>
      </w:r>
      <w:r>
        <w:rPr>
          <w:rFonts w:ascii="Verdana" w:hAnsi="Verdana"/>
          <w:sz w:val="20"/>
          <w:szCs w:val="20"/>
        </w:rPr>
        <w:t xml:space="preserve"> </w:t>
      </w:r>
      <w:r>
        <w:rPr>
          <w:rFonts w:ascii="Verdana" w:hAnsi="Verdana" w:cs="Verdana"/>
          <w:sz w:val="20"/>
          <w:szCs w:val="20"/>
        </w:rPr>
        <w:t>τους</w:t>
      </w:r>
      <w:r>
        <w:rPr>
          <w:rFonts w:ascii="Verdana" w:hAnsi="Verdana"/>
          <w:sz w:val="20"/>
          <w:szCs w:val="20"/>
        </w:rPr>
        <w:t xml:space="preserve"> </w:t>
      </w:r>
      <w:r>
        <w:rPr>
          <w:rFonts w:ascii="Verdana" w:hAnsi="Verdana" w:cs="Verdana"/>
          <w:sz w:val="20"/>
          <w:szCs w:val="20"/>
        </w:rPr>
        <w:t>υπαλλήλους</w:t>
      </w:r>
      <w:r>
        <w:rPr>
          <w:rFonts w:ascii="Verdana" w:hAnsi="Verdana"/>
          <w:sz w:val="20"/>
          <w:szCs w:val="20"/>
        </w:rPr>
        <w:t xml:space="preserve"> </w:t>
      </w:r>
      <w:r>
        <w:rPr>
          <w:rFonts w:ascii="Verdana" w:hAnsi="Verdana" w:cs="Verdana"/>
          <w:sz w:val="20"/>
          <w:szCs w:val="20"/>
        </w:rPr>
        <w:t>που</w:t>
      </w:r>
      <w:r>
        <w:rPr>
          <w:rFonts w:ascii="Verdana" w:hAnsi="Verdana"/>
          <w:sz w:val="20"/>
          <w:szCs w:val="20"/>
        </w:rPr>
        <w:t xml:space="preserve"> </w:t>
      </w:r>
      <w:r>
        <w:rPr>
          <w:rFonts w:ascii="Verdana" w:hAnsi="Verdana" w:cs="Verdana"/>
          <w:sz w:val="20"/>
          <w:szCs w:val="20"/>
        </w:rPr>
        <w:t>αναφέρονται</w:t>
      </w:r>
      <w:r>
        <w:rPr>
          <w:rFonts w:ascii="Verdana" w:hAnsi="Verdana"/>
          <w:sz w:val="20"/>
          <w:szCs w:val="20"/>
        </w:rPr>
        <w:t xml:space="preserve"> </w:t>
      </w:r>
      <w:r>
        <w:rPr>
          <w:rFonts w:ascii="Verdana" w:hAnsi="Verdana" w:cs="Verdana"/>
          <w:sz w:val="20"/>
          <w:szCs w:val="20"/>
        </w:rPr>
        <w:t>στο</w:t>
      </w:r>
      <w:r>
        <w:rPr>
          <w:rFonts w:ascii="Verdana" w:hAnsi="Verdana"/>
          <w:sz w:val="20"/>
          <w:szCs w:val="20"/>
        </w:rPr>
        <w:t xml:space="preserve"> </w:t>
      </w:r>
      <w:r>
        <w:rPr>
          <w:rFonts w:ascii="Verdana" w:hAnsi="Verdana" w:cs="Verdana"/>
          <w:sz w:val="20"/>
          <w:szCs w:val="20"/>
        </w:rPr>
        <w:t>προηγούμενο</w:t>
      </w:r>
      <w:r>
        <w:rPr>
          <w:rFonts w:ascii="Verdana" w:hAnsi="Verdana"/>
          <w:sz w:val="20"/>
          <w:szCs w:val="20"/>
        </w:rPr>
        <w:t xml:space="preserve"> </w:t>
      </w:r>
      <w:r>
        <w:rPr>
          <w:rFonts w:ascii="Verdana" w:hAnsi="Verdana" w:cs="Verdana"/>
          <w:sz w:val="20"/>
          <w:szCs w:val="20"/>
        </w:rPr>
        <w:t>άρθρο</w:t>
      </w:r>
      <w:r>
        <w:rPr>
          <w:rFonts w:ascii="Verdana" w:hAnsi="Verdana"/>
          <w:sz w:val="20"/>
          <w:szCs w:val="20"/>
        </w:rPr>
        <w:t xml:space="preserve"> </w:t>
      </w:r>
      <w:r>
        <w:rPr>
          <w:rFonts w:ascii="Verdana" w:hAnsi="Verdana" w:cs="Verdana"/>
          <w:sz w:val="20"/>
          <w:szCs w:val="20"/>
        </w:rPr>
        <w:t>δεν</w:t>
      </w:r>
      <w:r>
        <w:rPr>
          <w:rFonts w:ascii="Verdana" w:hAnsi="Verdana"/>
          <w:sz w:val="20"/>
          <w:szCs w:val="20"/>
        </w:rPr>
        <w:t xml:space="preserve"> </w:t>
      </w:r>
      <w:r>
        <w:rPr>
          <w:rFonts w:ascii="Verdana" w:hAnsi="Verdana" w:cs="Verdana"/>
          <w:sz w:val="20"/>
          <w:szCs w:val="20"/>
        </w:rPr>
        <w:t>μπορεί</w:t>
      </w:r>
      <w:r>
        <w:rPr>
          <w:rFonts w:ascii="Verdana" w:hAnsi="Verdana"/>
          <w:sz w:val="20"/>
          <w:szCs w:val="20"/>
        </w:rPr>
        <w:t xml:space="preserve"> </w:t>
      </w:r>
      <w:r>
        <w:rPr>
          <w:rFonts w:ascii="Verdana" w:hAnsi="Verdana" w:cs="Verdana"/>
          <w:sz w:val="20"/>
          <w:szCs w:val="20"/>
        </w:rPr>
        <w:t>να</w:t>
      </w:r>
      <w:r>
        <w:rPr>
          <w:rFonts w:ascii="Verdana" w:hAnsi="Verdana"/>
          <w:sz w:val="20"/>
          <w:szCs w:val="20"/>
        </w:rPr>
        <w:t xml:space="preserve"> </w:t>
      </w:r>
      <w:r>
        <w:rPr>
          <w:rFonts w:ascii="Verdana" w:hAnsi="Verdana" w:cs="Verdana"/>
          <w:sz w:val="20"/>
          <w:szCs w:val="20"/>
        </w:rPr>
        <w:t>διορι</w:t>
      </w:r>
      <w:r>
        <w:rPr>
          <w:rFonts w:ascii="Verdana" w:hAnsi="Verdana"/>
          <w:sz w:val="20"/>
          <w:szCs w:val="20"/>
        </w:rPr>
        <w:t xml:space="preserve">στεί σε άλλη θέση δημόσιας υπηρεσίας ή οργανισμού τοπικής αυτοδιοίκησης ή άλλου νομικού προσώπου δημοσίου δικαίου ή δημόσιας επιχείρησης ή οργανισμού κοινής ωφέλειας. Κατ` εξαίρεση μπορεί να επιτραπεί με ειδικό νόμο ο διορισμός σε δεύτερη θέση, εφόσον τηρούνται οι διατάζεις της επόμενης παραγράφου. </w:t>
      </w:r>
      <w:r>
        <w:rPr>
          <w:rFonts w:ascii="Verdana" w:hAnsi="Verdana"/>
          <w:sz w:val="20"/>
          <w:szCs w:val="20"/>
        </w:rPr>
        <w:br/>
      </w:r>
      <w:r>
        <w:rPr>
          <w:rFonts w:ascii="Verdana" w:hAnsi="Verdana"/>
          <w:sz w:val="20"/>
          <w:szCs w:val="20"/>
        </w:rPr>
        <w:br/>
        <w:t xml:space="preserve">2. Οι κάθε είδους πρόσθετες αποδοχές ή ??????? ????????????????. </w:t>
      </w:r>
      <w:r>
        <w:rPr>
          <w:rFonts w:ascii="Verdana" w:hAnsi="Verdana"/>
          <w:sz w:val="20"/>
          <w:szCs w:val="20"/>
        </w:rPr>
        <w:br/>
      </w:r>
      <w:r>
        <w:rPr>
          <w:rFonts w:ascii="Verdana" w:hAnsi="Verdana"/>
          <w:sz w:val="20"/>
          <w:szCs w:val="20"/>
        </w:rPr>
        <w:br/>
        <w:t xml:space="preserve">Τέλος στο άρθρο 14 παρ. 16 τελευταίο εδάφιο του ν 1566/1985. ΦΕΚ 167 - Α` «Δομή και Λειτουργία της πρωτοβάθμιας και δευτεροβάθμιας εκπαίδευσης και άλλες διατάξεις» ορίζεται ότι: </w:t>
      </w:r>
      <w:r>
        <w:rPr>
          <w:rFonts w:ascii="Arial" w:hAnsi="Arial" w:cs="Arial"/>
          <w:sz w:val="20"/>
          <w:szCs w:val="20"/>
        </w:rPr>
        <w:t>ʼ</w:t>
      </w:r>
      <w:r>
        <w:rPr>
          <w:rFonts w:ascii="Verdana" w:hAnsi="Verdana" w:cs="Verdana"/>
          <w:sz w:val="20"/>
          <w:szCs w:val="20"/>
        </w:rPr>
        <w:t>ρθρο</w:t>
      </w:r>
      <w:r>
        <w:rPr>
          <w:rFonts w:ascii="Verdana" w:hAnsi="Verdana"/>
          <w:sz w:val="20"/>
          <w:szCs w:val="20"/>
        </w:rPr>
        <w:t xml:space="preserve"> 14, 16. </w:t>
      </w:r>
      <w:r>
        <w:rPr>
          <w:rFonts w:ascii="Verdana" w:hAnsi="Verdana" w:cs="Verdana"/>
          <w:sz w:val="20"/>
          <w:szCs w:val="20"/>
        </w:rPr>
        <w:t>«</w:t>
      </w:r>
      <w:r>
        <w:rPr>
          <w:rFonts w:ascii="Arial" w:hAnsi="Arial" w:cs="Arial"/>
          <w:sz w:val="20"/>
          <w:szCs w:val="20"/>
        </w:rPr>
        <w:t>ʼ</w:t>
      </w:r>
      <w:r>
        <w:rPr>
          <w:rFonts w:ascii="Verdana" w:hAnsi="Verdana" w:cs="Verdana"/>
          <w:sz w:val="20"/>
          <w:szCs w:val="20"/>
        </w:rPr>
        <w:t>δεια</w:t>
      </w:r>
      <w:r>
        <w:rPr>
          <w:rFonts w:ascii="Verdana" w:hAnsi="Verdana"/>
          <w:sz w:val="20"/>
          <w:szCs w:val="20"/>
        </w:rPr>
        <w:t xml:space="preserve"> </w:t>
      </w:r>
      <w:r>
        <w:rPr>
          <w:rFonts w:ascii="Verdana" w:hAnsi="Verdana" w:cs="Verdana"/>
          <w:sz w:val="20"/>
          <w:szCs w:val="20"/>
        </w:rPr>
        <w:t>άσκησης</w:t>
      </w:r>
      <w:r>
        <w:rPr>
          <w:rFonts w:ascii="Verdana" w:hAnsi="Verdana"/>
          <w:sz w:val="20"/>
          <w:szCs w:val="20"/>
        </w:rPr>
        <w:t xml:space="preserve"> </w:t>
      </w:r>
      <w:r>
        <w:rPr>
          <w:rFonts w:ascii="Verdana" w:hAnsi="Verdana" w:cs="Verdana"/>
          <w:sz w:val="20"/>
          <w:szCs w:val="20"/>
        </w:rPr>
        <w:t>ιδιωτικού</w:t>
      </w:r>
      <w:r>
        <w:rPr>
          <w:rFonts w:ascii="Verdana" w:hAnsi="Verdana"/>
          <w:sz w:val="20"/>
          <w:szCs w:val="20"/>
        </w:rPr>
        <w:t xml:space="preserve"> </w:t>
      </w:r>
      <w:r>
        <w:rPr>
          <w:rFonts w:ascii="Verdana" w:hAnsi="Verdana" w:cs="Verdana"/>
          <w:sz w:val="20"/>
          <w:szCs w:val="20"/>
        </w:rPr>
        <w:t>έργου</w:t>
      </w:r>
      <w:r>
        <w:rPr>
          <w:rFonts w:ascii="Verdana" w:hAnsi="Verdana"/>
          <w:sz w:val="20"/>
          <w:szCs w:val="20"/>
        </w:rPr>
        <w:t xml:space="preserve"> </w:t>
      </w:r>
      <w:r>
        <w:rPr>
          <w:rFonts w:ascii="Verdana" w:hAnsi="Verdana" w:cs="Verdana"/>
          <w:sz w:val="20"/>
          <w:szCs w:val="20"/>
        </w:rPr>
        <w:t>χορηγείται</w:t>
      </w:r>
      <w:r>
        <w:rPr>
          <w:rFonts w:ascii="Verdana" w:hAnsi="Verdana"/>
          <w:sz w:val="20"/>
          <w:szCs w:val="20"/>
        </w:rPr>
        <w:t xml:space="preserve"> </w:t>
      </w:r>
      <w:r>
        <w:rPr>
          <w:rFonts w:ascii="Verdana" w:hAnsi="Verdana" w:cs="Verdana"/>
          <w:sz w:val="20"/>
          <w:szCs w:val="20"/>
        </w:rPr>
        <w:t>εάν</w:t>
      </w:r>
      <w:r>
        <w:rPr>
          <w:rFonts w:ascii="Verdana" w:hAnsi="Verdana"/>
          <w:sz w:val="20"/>
          <w:szCs w:val="20"/>
        </w:rPr>
        <w:t xml:space="preserve"> </w:t>
      </w:r>
      <w:r>
        <w:rPr>
          <w:rFonts w:ascii="Verdana" w:hAnsi="Verdana" w:cs="Verdana"/>
          <w:sz w:val="20"/>
          <w:szCs w:val="20"/>
        </w:rPr>
        <w:t>προηγουμένως</w:t>
      </w:r>
      <w:r>
        <w:rPr>
          <w:rFonts w:ascii="Verdana" w:hAnsi="Verdana"/>
          <w:sz w:val="20"/>
          <w:szCs w:val="20"/>
        </w:rPr>
        <w:t xml:space="preserve"> </w:t>
      </w:r>
      <w:r>
        <w:rPr>
          <w:rFonts w:ascii="Verdana" w:hAnsi="Verdana" w:cs="Verdana"/>
          <w:sz w:val="20"/>
          <w:szCs w:val="20"/>
        </w:rPr>
        <w:t>καλυφθούν</w:t>
      </w:r>
      <w:r>
        <w:rPr>
          <w:rFonts w:ascii="Verdana" w:hAnsi="Verdana"/>
          <w:sz w:val="20"/>
          <w:szCs w:val="20"/>
        </w:rPr>
        <w:t xml:space="preserve"> </w:t>
      </w:r>
      <w:r>
        <w:rPr>
          <w:rFonts w:ascii="Verdana" w:hAnsi="Verdana" w:cs="Verdana"/>
          <w:sz w:val="20"/>
          <w:szCs w:val="20"/>
        </w:rPr>
        <w:t>με</w:t>
      </w:r>
      <w:r>
        <w:rPr>
          <w:rFonts w:ascii="Verdana" w:hAnsi="Verdana"/>
          <w:sz w:val="20"/>
          <w:szCs w:val="20"/>
        </w:rPr>
        <w:t xml:space="preserve"> </w:t>
      </w:r>
      <w:r>
        <w:rPr>
          <w:rFonts w:ascii="Verdana" w:hAnsi="Verdana" w:cs="Verdana"/>
          <w:sz w:val="20"/>
          <w:szCs w:val="20"/>
        </w:rPr>
        <w:t>υπερωριακή</w:t>
      </w:r>
      <w:r>
        <w:rPr>
          <w:rFonts w:ascii="Verdana" w:hAnsi="Verdana"/>
          <w:sz w:val="20"/>
          <w:szCs w:val="20"/>
        </w:rPr>
        <w:t xml:space="preserve"> </w:t>
      </w:r>
      <w:r>
        <w:rPr>
          <w:rFonts w:ascii="Verdana" w:hAnsi="Verdana" w:cs="Verdana"/>
          <w:sz w:val="20"/>
          <w:szCs w:val="20"/>
        </w:rPr>
        <w:t>διδασκαλία</w:t>
      </w:r>
      <w:r>
        <w:rPr>
          <w:rFonts w:ascii="Verdana" w:hAnsi="Verdana"/>
          <w:sz w:val="20"/>
          <w:szCs w:val="20"/>
        </w:rPr>
        <w:t xml:space="preserve"> </w:t>
      </w:r>
      <w:r>
        <w:rPr>
          <w:rFonts w:ascii="Verdana" w:hAnsi="Verdana" w:cs="Verdana"/>
          <w:sz w:val="20"/>
          <w:szCs w:val="20"/>
        </w:rPr>
        <w:t>οι</w:t>
      </w:r>
      <w:r>
        <w:rPr>
          <w:rFonts w:ascii="Verdana" w:hAnsi="Verdana"/>
          <w:sz w:val="20"/>
          <w:szCs w:val="20"/>
        </w:rPr>
        <w:t xml:space="preserve"> </w:t>
      </w:r>
      <w:r>
        <w:rPr>
          <w:rFonts w:ascii="Verdana" w:hAnsi="Verdana" w:cs="Verdana"/>
          <w:sz w:val="20"/>
          <w:szCs w:val="20"/>
        </w:rPr>
        <w:t>ανάγκες</w:t>
      </w:r>
      <w:r>
        <w:rPr>
          <w:rFonts w:ascii="Verdana" w:hAnsi="Verdana"/>
          <w:sz w:val="20"/>
          <w:szCs w:val="20"/>
        </w:rPr>
        <w:t xml:space="preserve"> </w:t>
      </w:r>
      <w:r>
        <w:rPr>
          <w:rFonts w:ascii="Verdana" w:hAnsi="Verdana" w:cs="Verdana"/>
          <w:sz w:val="20"/>
          <w:szCs w:val="20"/>
        </w:rPr>
        <w:t>των</w:t>
      </w:r>
      <w:r>
        <w:rPr>
          <w:rFonts w:ascii="Verdana" w:hAnsi="Verdana"/>
          <w:sz w:val="20"/>
          <w:szCs w:val="20"/>
        </w:rPr>
        <w:t xml:space="preserve"> </w:t>
      </w:r>
      <w:r>
        <w:rPr>
          <w:rFonts w:ascii="Verdana" w:hAnsi="Verdana" w:cs="Verdana"/>
          <w:sz w:val="20"/>
          <w:szCs w:val="20"/>
        </w:rPr>
        <w:t>δημόσιων</w:t>
      </w:r>
      <w:r>
        <w:rPr>
          <w:rFonts w:ascii="Verdana" w:hAnsi="Verdana"/>
          <w:sz w:val="20"/>
          <w:szCs w:val="20"/>
        </w:rPr>
        <w:t xml:space="preserve"> </w:t>
      </w:r>
      <w:r>
        <w:rPr>
          <w:rFonts w:ascii="Verdana" w:hAnsi="Verdana" w:cs="Verdana"/>
          <w:sz w:val="20"/>
          <w:szCs w:val="20"/>
        </w:rPr>
        <w:t>σχολείων</w:t>
      </w:r>
      <w:r>
        <w:rPr>
          <w:rFonts w:ascii="Verdana" w:hAnsi="Verdana"/>
          <w:sz w:val="20"/>
          <w:szCs w:val="20"/>
        </w:rPr>
        <w:t xml:space="preserve">. ... </w:t>
      </w:r>
      <w:r>
        <w:rPr>
          <w:rFonts w:ascii="Verdana" w:hAnsi="Verdana" w:cs="Verdana"/>
          <w:sz w:val="20"/>
          <w:szCs w:val="20"/>
        </w:rPr>
        <w:t>Οι</w:t>
      </w:r>
      <w:r>
        <w:rPr>
          <w:rFonts w:ascii="Verdana" w:hAnsi="Verdana"/>
          <w:sz w:val="20"/>
          <w:szCs w:val="20"/>
        </w:rPr>
        <w:t xml:space="preserve"> </w:t>
      </w:r>
      <w:r>
        <w:rPr>
          <w:rFonts w:ascii="Verdana" w:hAnsi="Verdana" w:cs="Verdana"/>
          <w:sz w:val="20"/>
          <w:szCs w:val="20"/>
        </w:rPr>
        <w:t>δημόσιοι</w:t>
      </w:r>
      <w:r>
        <w:rPr>
          <w:rFonts w:ascii="Verdana" w:hAnsi="Verdana"/>
          <w:sz w:val="20"/>
          <w:szCs w:val="20"/>
        </w:rPr>
        <w:t xml:space="preserve"> </w:t>
      </w:r>
      <w:r>
        <w:rPr>
          <w:rFonts w:ascii="Verdana" w:hAnsi="Verdana" w:cs="Verdana"/>
          <w:sz w:val="20"/>
          <w:szCs w:val="20"/>
        </w:rPr>
        <w:t>εκπαιδευτικοί</w:t>
      </w:r>
      <w:r>
        <w:rPr>
          <w:rFonts w:ascii="Verdana" w:hAnsi="Verdana"/>
          <w:sz w:val="20"/>
          <w:szCs w:val="20"/>
        </w:rPr>
        <w:t xml:space="preserve"> </w:t>
      </w:r>
      <w:r>
        <w:rPr>
          <w:rFonts w:ascii="Verdana" w:hAnsi="Verdana" w:cs="Verdana"/>
          <w:sz w:val="20"/>
          <w:szCs w:val="20"/>
        </w:rPr>
        <w:t>δεν</w:t>
      </w:r>
      <w:r>
        <w:rPr>
          <w:rFonts w:ascii="Verdana" w:hAnsi="Verdana"/>
          <w:sz w:val="20"/>
          <w:szCs w:val="20"/>
        </w:rPr>
        <w:t xml:space="preserve"> </w:t>
      </w:r>
      <w:r>
        <w:rPr>
          <w:rFonts w:ascii="Verdana" w:hAnsi="Verdana" w:cs="Verdana"/>
          <w:sz w:val="20"/>
          <w:szCs w:val="20"/>
        </w:rPr>
        <w:t>επιτρέπεται</w:t>
      </w:r>
      <w:r>
        <w:rPr>
          <w:rFonts w:ascii="Verdana" w:hAnsi="Verdana"/>
          <w:sz w:val="20"/>
          <w:szCs w:val="20"/>
        </w:rPr>
        <w:t xml:space="preserve"> </w:t>
      </w:r>
      <w:r>
        <w:rPr>
          <w:rFonts w:ascii="Verdana" w:hAnsi="Verdana" w:cs="Verdana"/>
          <w:sz w:val="20"/>
          <w:szCs w:val="20"/>
        </w:rPr>
        <w:t>να</w:t>
      </w:r>
      <w:r>
        <w:rPr>
          <w:rFonts w:ascii="Verdana" w:hAnsi="Verdana"/>
          <w:sz w:val="20"/>
          <w:szCs w:val="20"/>
        </w:rPr>
        <w:t xml:space="preserve"> </w:t>
      </w:r>
      <w:r>
        <w:rPr>
          <w:rFonts w:ascii="Verdana" w:hAnsi="Verdana" w:cs="Verdana"/>
          <w:sz w:val="20"/>
          <w:szCs w:val="20"/>
        </w:rPr>
        <w:t>διδάσκουν</w:t>
      </w:r>
      <w:r>
        <w:rPr>
          <w:rFonts w:ascii="Verdana" w:hAnsi="Verdana"/>
          <w:sz w:val="20"/>
          <w:szCs w:val="20"/>
        </w:rPr>
        <w:t xml:space="preserve"> </w:t>
      </w:r>
      <w:r>
        <w:rPr>
          <w:rFonts w:ascii="Verdana" w:hAnsi="Verdana" w:cs="Verdana"/>
          <w:sz w:val="20"/>
          <w:szCs w:val="20"/>
        </w:rPr>
        <w:t>σε</w:t>
      </w:r>
      <w:r>
        <w:rPr>
          <w:rFonts w:ascii="Verdana" w:hAnsi="Verdana"/>
          <w:sz w:val="20"/>
          <w:szCs w:val="20"/>
        </w:rPr>
        <w:t xml:space="preserve"> </w:t>
      </w:r>
      <w:r>
        <w:rPr>
          <w:rFonts w:ascii="Verdana" w:hAnsi="Verdana" w:cs="Verdana"/>
          <w:sz w:val="20"/>
          <w:szCs w:val="20"/>
        </w:rPr>
        <w:t>ιδιωτικά</w:t>
      </w:r>
      <w:r>
        <w:rPr>
          <w:rFonts w:ascii="Verdana" w:hAnsi="Verdana"/>
          <w:sz w:val="20"/>
          <w:szCs w:val="20"/>
        </w:rPr>
        <w:t xml:space="preserve"> </w:t>
      </w:r>
      <w:r>
        <w:rPr>
          <w:rFonts w:ascii="Verdana" w:hAnsi="Verdana" w:cs="Verdana"/>
          <w:sz w:val="20"/>
          <w:szCs w:val="20"/>
        </w:rPr>
        <w:t>σχολεία</w:t>
      </w:r>
      <w:r>
        <w:rPr>
          <w:rFonts w:ascii="Verdana" w:hAnsi="Verdana"/>
          <w:sz w:val="20"/>
          <w:szCs w:val="20"/>
        </w:rPr>
        <w:t xml:space="preserve"> ή φροντιστήρια ...» </w:t>
      </w:r>
      <w:r>
        <w:rPr>
          <w:rFonts w:ascii="Verdana" w:hAnsi="Verdana"/>
          <w:sz w:val="20"/>
          <w:szCs w:val="20"/>
        </w:rPr>
        <w:br/>
      </w:r>
      <w:r>
        <w:rPr>
          <w:rFonts w:ascii="Verdana" w:hAnsi="Verdana"/>
          <w:sz w:val="20"/>
          <w:szCs w:val="20"/>
        </w:rPr>
        <w:br/>
        <w:t xml:space="preserve">Β. Από τις προαναφερόμενες διατάξεις προκύπτουν τα ακόλουθα σε σχέση με το ερώτημα που τίθεται. </w:t>
      </w:r>
      <w:r>
        <w:rPr>
          <w:rFonts w:ascii="Verdana" w:hAnsi="Verdana"/>
          <w:sz w:val="20"/>
          <w:szCs w:val="20"/>
        </w:rPr>
        <w:br/>
      </w:r>
      <w:r>
        <w:rPr>
          <w:rFonts w:ascii="Verdana" w:hAnsi="Verdana"/>
          <w:sz w:val="20"/>
          <w:szCs w:val="20"/>
        </w:rPr>
        <w:br/>
        <w:t xml:space="preserve">1) Η απαγόρευση κατοχής δεύτερης θέσης στο δημόσιο τομέα καταλαμβάνει όλους τους απασχολούμενους στο Δημόσιο, ανεξάρτητα αν αυτοί συνδέονται μ` αυτό με σχέση δημόσιου ή ιδιωτικού δικαίου. Από την νομολογία δε των Δικαστηρίων και του Νομικού Συμβουλίου του Κράτους έχει γίνει δεκτό ότι στην έννοια της δεύτερης θέσης εμπίπτει και η απασχόληση σε άλλη δημόσια υπηρεσία ή ν.π.δ.δ. κλπ. τόσο με σχέση δημοσίου δικαίου, όσο και με σύμβαση ιδιωτικού δικαίου (βλ. ΑΠ 892/92, Γνωμ. ΝΣΚ 349/04, 301/2001, 56/2001 και ΣτΕ 2284/2002, 4263/87 και 3739/74). Επομένως η εκ μέρους εκπαιδευτικού δημοσίου υπαλλήλου άσκηση ιδιωτικού έργου επ` αμοιβή στο πλαίσιο συμβάσεως ιδιωτικού δικαίου με νομικό πρόσωπο δημοσίου δικαίου εμπίπτει στην έννοια του διορισμού ή της προσλήψεως του άνω άρθρου 1 παρ. 1 του ν. 1256/1982. Εξάλλου, όπως έχει κριθεί από την οικεία νομολογία, ο περιορισμός της κατοχής δεύτερης θέσης δεν αντίκειται στην ελευθερία της εργασίας και στα άρθρα 5 παρ. 1 και 22 παρ. 1 του Συντάγματος (βλ. ΣτΕ 2225/1986 και Ε.Σ. 31/1997). </w:t>
      </w:r>
      <w:r>
        <w:rPr>
          <w:rFonts w:ascii="Verdana" w:hAnsi="Verdana"/>
          <w:sz w:val="20"/>
          <w:szCs w:val="20"/>
        </w:rPr>
        <w:br/>
      </w:r>
      <w:r>
        <w:rPr>
          <w:rFonts w:ascii="Verdana" w:hAnsi="Verdana"/>
          <w:sz w:val="20"/>
          <w:szCs w:val="20"/>
        </w:rPr>
        <w:br/>
        <w:t xml:space="preserve">2) Η διάταξη όμως του άρθρου 104 παρ. 1 εδαφ. 2 του Συντάγματος επιτρέπει τον κατ` εξαίρεση διορισμό σε δεύτερη θέση δημοσίου υπαλλήλου, εφόσον προβλέπει τούτο ειδικός νόμος. Τέτοια διάταξη ειδικού - και δη εκτελεστικού του Συντάγματος - νόμου είναι η προαναφερόμενη διάταξη της παρ. 3 περιπτ. γ` του ν. 1256/1982, που εξαιρεί, υπό προϋποθέσεις, τους πολυτέκνους από την απαγόρευση της διπλοθεσίας (βλ. ΣτΕ 143/1986). </w:t>
      </w:r>
      <w:r>
        <w:rPr>
          <w:rFonts w:ascii="Verdana" w:hAnsi="Verdana"/>
          <w:sz w:val="20"/>
          <w:szCs w:val="20"/>
        </w:rPr>
        <w:br/>
      </w:r>
      <w:r>
        <w:rPr>
          <w:rFonts w:ascii="Verdana" w:hAnsi="Verdana"/>
          <w:sz w:val="20"/>
          <w:szCs w:val="20"/>
        </w:rPr>
        <w:br/>
        <w:t xml:space="preserve">3) Στην προκείμενη περίπτωση η ενδιαφερόμενη εκπαιδευτικός, είναι καθηγήτρια ΠΕ 14 (Οφθαλμίατρος), υπηρετεί στο 6ο Τ.Ε.Ε. Αμπελοκήπων και ζητά να της χορηγηθεί η άδεια άσκησης ιδιωτικού έργου επ` αμοιβή, προκειμένου να εργαστεί στο ΙΚΑ με σύμβαση έργου, για δύο έτη, και με εβδομαδιαίο ωράριο 27 ωρών. Η άνω εκπαιδευτικός ως πολύτεκνος υπάγεται στις εξαιρέσεις της παραγράφου 3 του άρθρου του ν. 1256/82, δηλαδή δυνατό να της δοθεί άδεια για κατοχή δεύτερης θέσης, υπό την προϋπόθεση βέβαια, που ορίζει η εν λόγω διάταξη, ήτοι ότι: οι ακαθάριστες αποδοχές της δεν υπερβαίνουν το όριο των 3/5 των ακαθαρίστων αποδοχών του Προέδρου του Αρείου Πάγου, άλλως θα επέλθει περιορισμός αυτών, μέχρι του εν λόγω ορίου. Να σημειωθεί επίσης ότι η ανωτέρω δεν διδάσκει υπερωριακά στο σχολείο που υπηρετεί και ο Προϊστάμενος της Δ/ντής του Τ.Ε.Ε. Αθηνών στο από 23/3/2006 έγγραφο του αναφέρει ότι: «δεν έχει αντίρρηση να δοθεί στην άνω εκπαιδευτικό η αιτούμενη άδεια ασκήσεως ιδιωτικού έργου με αμοιβή, με την προϋπόθεση ότι το έργο που θα εκτελεί αυτή θα ασκείται εκτός του ωραρίου εργασίας της στο σχολείο και στα πλαίσια που θα ορίσει το ΠΥΣΔΕ.» </w:t>
      </w:r>
      <w:r>
        <w:rPr>
          <w:rFonts w:ascii="Verdana" w:hAnsi="Verdana"/>
          <w:sz w:val="20"/>
          <w:szCs w:val="20"/>
        </w:rPr>
        <w:br/>
      </w:r>
      <w:r>
        <w:rPr>
          <w:rFonts w:ascii="Verdana" w:hAnsi="Verdana"/>
          <w:sz w:val="20"/>
          <w:szCs w:val="20"/>
        </w:rPr>
        <w:lastRenderedPageBreak/>
        <w:t xml:space="preserve">Επομένως, είναι δυνατόν στη συγκεκριμένη εκπαιδευτικό να χορηγηθεί άδεια άσκησης ιδιωτικού έργου με αμοιβή, προκειμένου αυτή να εργαστεί στο ΙΚΑ με σύμβαση έργου για δύο έτη και με εβδομαδιαίο ωράριο 27 ωρών, αφού προηγουμένως ελεγχθεί αν οι ακαθάριστες αποδοχές της υπερβαίνουν το όριο των 3/5 των ακαθάριστων αποδοχών του Προέδρου του Αρείου Πάγου, άλλως θα γίνει περιορισμός των αποδοχών αυτών μέχρι του ορίου αυτού και αφού προηγουμένως τηρηθεί για την έκδοση της άδειας αυτής η διαδικασία που ορίζει η παράγραφος 2 του άρθρου 31 του ν. 2683/99 (Υπαλληλικού Κώδικα) ήτοι να εκδοθεί απόφαση του Υπουργού Εθνικής Παιδείας και Θρησκευμάτων, μετά από σύμφωνη αιτιολογημένη γνώμη του υπηρεσιακού συμβουλίου. </w:t>
      </w:r>
      <w:r>
        <w:rPr>
          <w:rFonts w:ascii="Verdana" w:hAnsi="Verdana"/>
          <w:sz w:val="20"/>
          <w:szCs w:val="20"/>
        </w:rPr>
        <w:br/>
      </w:r>
      <w:r>
        <w:rPr>
          <w:rFonts w:ascii="Verdana" w:hAnsi="Verdana"/>
          <w:sz w:val="20"/>
          <w:szCs w:val="20"/>
        </w:rPr>
        <w:br/>
        <w:t xml:space="preserve">Η ΠΑΡΕΔΡΟΣ Ν.Σ.Κ.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 xml:space="preserve">Δ2/103051/04-10-2005 ΥΠ.Ε.Π.Θ. </w:t>
      </w:r>
      <w:r>
        <w:rPr>
          <w:rFonts w:ascii="Verdana" w:hAnsi="Verdana"/>
          <w:sz w:val="20"/>
          <w:szCs w:val="20"/>
        </w:rPr>
        <w:br/>
      </w:r>
      <w:r>
        <w:rPr>
          <w:rFonts w:ascii="Verdana" w:hAnsi="Verdana"/>
          <w:sz w:val="20"/>
          <w:szCs w:val="20"/>
        </w:rPr>
        <w:br/>
        <w:t xml:space="preserve">Κατοχή δεύτερης θέσης στο δημόσιο από καθηγητές μουσικής </w:t>
      </w:r>
      <w:r>
        <w:rPr>
          <w:rFonts w:ascii="Verdana" w:hAnsi="Verdana"/>
          <w:sz w:val="20"/>
          <w:szCs w:val="20"/>
        </w:rPr>
        <w:br/>
      </w:r>
      <w:r>
        <w:rPr>
          <w:rFonts w:ascii="Verdana" w:hAnsi="Verdana"/>
          <w:sz w:val="20"/>
          <w:szCs w:val="20"/>
        </w:rPr>
        <w:br/>
        <w:t xml:space="preserve">Σας αποστέλλουμε την αριθ. 275/2005 γνωμοδότηση του τμήματος Ε` του Νομικού Συμβουλίου του Κράτους η οποία έγινε δεκτή από την κα υπουργό παιδείας στις 28.07.05, αναφορικά με τη δυνατότητα κατοχής δεύτερης θέσης στο δημόσιο από καθηγητές μουσικής, προκειμένου να λάβετε γνώση. </w:t>
      </w:r>
      <w:r>
        <w:rPr>
          <w:rFonts w:ascii="Verdana" w:hAnsi="Verdana"/>
          <w:sz w:val="20"/>
          <w:szCs w:val="20"/>
        </w:rPr>
        <w:br/>
      </w:r>
      <w:r>
        <w:rPr>
          <w:rFonts w:ascii="Verdana" w:hAnsi="Verdana"/>
          <w:sz w:val="20"/>
          <w:szCs w:val="20"/>
        </w:rPr>
        <w:br/>
        <w:t xml:space="preserve">ΠΕΡΙΛΗΨΗ ΕΡΩΤΗΜΑΤΟΣ: Ερωτάται εάν οι καθηγητές μουσικής ΔΕ, οι οποίοι διδάσκουν και σε Δημοτικό Ωδείο που επιχορηγείται από το Υπουργείο Πολιτισμού, εμπίπτουν στις απαγορευτικές διατάξεις περί διπλοθεσίας στο δημόσιο τομέα ή εντάσσονται στην εξαίρεση της διάταξης του άρθρου 16, παρ. 5 του Ν. 1256/82. </w:t>
      </w:r>
      <w:r>
        <w:rPr>
          <w:rFonts w:ascii="Verdana" w:hAnsi="Verdana"/>
          <w:sz w:val="20"/>
          <w:szCs w:val="20"/>
        </w:rPr>
        <w:br/>
      </w:r>
      <w:r>
        <w:rPr>
          <w:rFonts w:ascii="Verdana" w:hAnsi="Verdana"/>
          <w:sz w:val="20"/>
          <w:szCs w:val="20"/>
        </w:rPr>
        <w:br/>
        <w:t xml:space="preserve">Ενόψει των ανωτέρω, στο τεθέν ερώτημα το Νομικό Συμβούλιο του Κράτους γνωμοδότησε ότι η εκ μέρους των καθηγητών μουσικής κατοχή δεύτερης θέσης στο δημόσιο τομέα είναι ανεπίτρεπτη. </w:t>
      </w:r>
      <w:r>
        <w:rPr>
          <w:rFonts w:ascii="Verdana" w:hAnsi="Verdana"/>
          <w:sz w:val="20"/>
          <w:szCs w:val="20"/>
        </w:rPr>
        <w:br/>
      </w:r>
      <w:r>
        <w:rPr>
          <w:rFonts w:ascii="Verdana" w:hAnsi="Verdana"/>
          <w:sz w:val="20"/>
          <w:szCs w:val="20"/>
        </w:rPr>
        <w:br/>
        <w:t xml:space="preserve">251/1998 Ν.Σ.Κ. </w:t>
      </w:r>
      <w:r>
        <w:rPr>
          <w:rFonts w:ascii="Verdana" w:hAnsi="Verdana"/>
          <w:sz w:val="20"/>
          <w:szCs w:val="20"/>
        </w:rPr>
        <w:br/>
      </w:r>
      <w:r>
        <w:rPr>
          <w:rFonts w:ascii="Verdana" w:hAnsi="Verdana"/>
          <w:sz w:val="20"/>
          <w:szCs w:val="20"/>
        </w:rPr>
        <w:br/>
        <w:t xml:space="preserve">Αδεια άσκησης ιδιωτικού έργου σε εκπαιδευτικούς </w:t>
      </w:r>
      <w:r>
        <w:rPr>
          <w:rFonts w:ascii="Verdana" w:hAnsi="Verdana"/>
          <w:sz w:val="20"/>
          <w:szCs w:val="20"/>
        </w:rPr>
        <w:br/>
      </w:r>
      <w:r>
        <w:rPr>
          <w:rFonts w:ascii="Verdana" w:hAnsi="Verdana"/>
          <w:sz w:val="20"/>
          <w:szCs w:val="20"/>
        </w:rPr>
        <w:br/>
        <w:t xml:space="preserve">Από τις προπαραταθείσες διατάξεις προκύπτουν τα ακόλουθα: </w:t>
      </w:r>
      <w:r>
        <w:rPr>
          <w:rFonts w:ascii="Verdana" w:hAnsi="Verdana"/>
          <w:sz w:val="20"/>
          <w:szCs w:val="20"/>
        </w:rPr>
        <w:br/>
        <w:t xml:space="preserve">Αδεια ασκήσεως ιδιωτικού έργου χορηγείται στους εκπαιδευτικούς της Δ.Ε. εφ` όσον προηγουμένως καλυφθούν με υπερωριακή διδασκαλία οι ανάγκες των δημόσιων σχολείων και υπό την προϋπόθεση βέβαια, ότι το έργο και εν προκειμένω η διδασκαλία δεν θα παρασχεθεί σε ιδιωτικά σχολεία ή φροντιστήρια, ενώ για τους εκπαιδευτικούς της πρωτοβάθμιας εκπαίδευσης δεν είναι επιτρεπτή η άδεια ασκήσεως έργου εφ` όσον αφορά παράδοση ιδιαιτέρων μαθημάτων, ρητώς απαγορευμένη από την διάταξη της παρ. 9 του άρθρου 13 του ν.1566/85, η οποία διάταξη έχει ανάλογη εφαρμογή και για τους εκπαιδευτικούς της Β/θμιας εκπ/σης, σύμφωνα με την παρ. 20 του άρθρου 14 του ν.1566/1985. </w:t>
      </w:r>
      <w:r>
        <w:rPr>
          <w:rFonts w:ascii="Verdana" w:hAnsi="Verdana"/>
          <w:sz w:val="20"/>
          <w:szCs w:val="20"/>
        </w:rPr>
        <w:br/>
        <w:t xml:space="preserve">Επομένως, δεδομένου ότι στην περιοριστική απαρίθμηση των φροντιστηρίων, δια της παρ. 2 του άρθρου 63 του ΑΝ. 2545/1940 περιλαμβάνονται τα φροντιστήρια Ξένων γλωσσών, δεν είναι κατά νόμο δυνατή η χορήγηση αδείας ιδιωτικού έργου με αμοιβή στους εκπαιδευτικούς Αγγλικών, προκειμένου να διδάξουν σε φροντιστήρια Ξένων γλωσσών (Σχετική και η υπ` αριθμ. 270/1998 ατομική Γνωμ. Γραφείου νομικού Συμβούλου ΥΠ.Ε.Π.Θ.). Αντιθέτως είναι δυνατή η χορήγηση άδειας στους εκπαιδευτικούς Φυσικής αγωγής προκειμένου να διδάξουν σε Αθλητικά Σωματεία, εφ` όσον αυτά δεν περιλαμβάνονται στην περιοριστική απαρίθμηση των φροντιστηρίων, ενώ το μάθημα της Φυσικής Αγωγής δεν είναι εκ των διδασκομένων στα φροντιστήρια (Σχετ. 5/1998 γνωμ. Ν.Σ.Κ.). </w:t>
      </w:r>
      <w:r>
        <w:rPr>
          <w:rFonts w:ascii="Verdana" w:hAnsi="Verdana"/>
          <w:sz w:val="20"/>
          <w:szCs w:val="20"/>
        </w:rPr>
        <w:br/>
      </w:r>
      <w:r>
        <w:rPr>
          <w:rFonts w:ascii="Verdana" w:hAnsi="Verdana"/>
          <w:sz w:val="20"/>
          <w:szCs w:val="20"/>
        </w:rPr>
        <w:lastRenderedPageBreak/>
        <w:t xml:space="preserve">Τέλος και στους εκπαιδευτικούς κλάδου ΠΕ 16, (Μουσικής) είναι δυνατή η χορήγηση σχετικής αδείας διδασκαλίας προκειμένου να διδάξουν σε ωδεία των οποίων η ίδρυση προβλέπεται από τις διατάξεις του Β.Δ. 16 της 23-12-65/15-1-66 (τ.Α`) προς διάκρισιν των φροντιστηρίων μουσικής, δεδομένου ότι ρητά στην παρ. 5 του άρθρου 63 του αυτού ως άνω ΑΝ 2545/.1940 "Δεν θεωρούνται ως φροντιστήρια μουσικής τα Ωδεία και οι Φιλαρμονικαί Μουσικαί", τηρουμένων εν πάση περιπτώσει των προϋποθέσεων των άρθρων 14 παρ. 16 του ν.1566/1985 και 77 παρ. 2 του Π.Δ. 611/1977. </w:t>
      </w:r>
      <w:r>
        <w:rPr>
          <w:rFonts w:ascii="Verdana" w:hAnsi="Verdana"/>
          <w:sz w:val="20"/>
          <w:szCs w:val="20"/>
        </w:rPr>
        <w:br/>
      </w:r>
      <w:r>
        <w:rPr>
          <w:rFonts w:ascii="Verdana" w:hAnsi="Verdana"/>
          <w:sz w:val="20"/>
          <w:szCs w:val="20"/>
        </w:rPr>
        <w:br/>
        <w:t xml:space="preserve">Δ2/22410/16-10-1996 ΥΠ.Ε.Π.Θ. </w:t>
      </w:r>
      <w:r>
        <w:rPr>
          <w:rFonts w:ascii="Verdana" w:hAnsi="Verdana"/>
          <w:sz w:val="20"/>
          <w:szCs w:val="20"/>
        </w:rPr>
        <w:br/>
      </w:r>
      <w:r>
        <w:rPr>
          <w:rFonts w:ascii="Verdana" w:hAnsi="Verdana"/>
          <w:sz w:val="20"/>
          <w:szCs w:val="20"/>
        </w:rPr>
        <w:br/>
        <w:t xml:space="preserve">Πληροφορίες </w:t>
      </w:r>
      <w:r>
        <w:rPr>
          <w:rFonts w:ascii="Verdana" w:hAnsi="Verdana"/>
          <w:sz w:val="20"/>
          <w:szCs w:val="20"/>
        </w:rPr>
        <w:br/>
      </w:r>
      <w:r>
        <w:rPr>
          <w:rFonts w:ascii="Verdana" w:hAnsi="Verdana"/>
          <w:sz w:val="20"/>
          <w:szCs w:val="20"/>
        </w:rPr>
        <w:br/>
        <w:t xml:space="preserve">Απαντώντας στο σχετικό έγγραφό σας, σας γνωρίζουμε τα παρακάτω: </w:t>
      </w:r>
      <w:r>
        <w:rPr>
          <w:rFonts w:ascii="Verdana" w:hAnsi="Verdana"/>
          <w:sz w:val="20"/>
          <w:szCs w:val="20"/>
        </w:rPr>
        <w:br/>
      </w:r>
      <w:r>
        <w:rPr>
          <w:rFonts w:ascii="Verdana" w:hAnsi="Verdana"/>
          <w:sz w:val="20"/>
          <w:szCs w:val="20"/>
        </w:rPr>
        <w:br/>
        <w:t xml:space="preserve">1. Στην παρ. 4 του άρθρου 17 του Ν.3190/55 (ΦΕΚ 91Ι16.4.1995) "περί εταιρειών περιορισμένης ευθύνης" αναφέρεται ότι οι δημόσιοι υπάλληλοι που υπάγονται στις διατάξεις του κώδικα "περί καταστάσεως των δημοσίων διοικητικών υπαλλήλων" δεν μπορούν να είναι διαχειριστές ούτε εταίροι, Εταιρείας περιορισμένης ευθύνης. </w:t>
      </w:r>
      <w:r>
        <w:rPr>
          <w:rFonts w:ascii="Verdana" w:hAnsi="Verdana"/>
          <w:sz w:val="20"/>
          <w:szCs w:val="20"/>
        </w:rPr>
        <w:br/>
      </w:r>
      <w:r>
        <w:rPr>
          <w:rFonts w:ascii="Verdana" w:hAnsi="Verdana"/>
          <w:sz w:val="20"/>
          <w:szCs w:val="20"/>
        </w:rPr>
        <w:br/>
        <w:t xml:space="preserve">2. Από την διάταξη αυτή προκύπτει ότι δεν επιτρέπεται στον δημόσιο υπάλληλο να συμμετέχει έστω και ως απλός εταίρος σε Εταιρεία περιορισμένης ευθύνης: </w:t>
      </w:r>
      <w:r>
        <w:rPr>
          <w:rFonts w:ascii="Verdana" w:hAnsi="Verdana"/>
          <w:sz w:val="20"/>
          <w:szCs w:val="20"/>
        </w:rPr>
        <w:br/>
      </w:r>
      <w:r>
        <w:rPr>
          <w:rFonts w:ascii="Verdana" w:hAnsi="Verdana"/>
          <w:sz w:val="20"/>
          <w:szCs w:val="20"/>
        </w:rPr>
        <w:br/>
        <w:t xml:space="preserve">3. Από τις διατάξεις της παρ. 3 του άρθρου 2 του Υπαλληλικού Κώδικα προβλέπεται ότι οι διατάξεις αυτού εφαρμόζονται και για τους εκπαιδευτικούς, για όσα θέματα δεν ρυθμίζονται διαφορετικά από τις ισχύουσες γι` αυτά διατάξεις. </w:t>
      </w:r>
      <w:r>
        <w:rPr>
          <w:rFonts w:ascii="Verdana" w:hAnsi="Verdana"/>
          <w:sz w:val="20"/>
          <w:szCs w:val="20"/>
        </w:rPr>
        <w:br/>
      </w:r>
      <w:r>
        <w:rPr>
          <w:rFonts w:ascii="Verdana" w:hAnsi="Verdana"/>
          <w:sz w:val="20"/>
          <w:szCs w:val="20"/>
        </w:rPr>
        <w:br/>
        <w:t xml:space="preserve">4. Εξάλλου βάσει του άρθρου 14 του Π.Δ 410/88 (ΦΕΚ 191 τ.Α`), οι διατάξεις που ισχύουν κάθε φορά για τα θεμελιώδη καθήκοντα, τους περιορισμούς και την αστική ευθύνη των δημοσίων πολιτικών υπαλλήλων εφαρμόζονται και για τους συμβασιούχους πολιτικούς υπαλλήλους. </w:t>
      </w:r>
      <w:r>
        <w:rPr>
          <w:rFonts w:ascii="Verdana" w:hAnsi="Verdana"/>
          <w:sz w:val="20"/>
          <w:szCs w:val="20"/>
        </w:rPr>
        <w:br/>
      </w:r>
      <w:r>
        <w:rPr>
          <w:rFonts w:ascii="Verdana" w:hAnsi="Verdana"/>
          <w:sz w:val="20"/>
          <w:szCs w:val="20"/>
        </w:rPr>
        <w:br/>
        <w:t xml:space="preserve">5. Επομένως ,από τα προαναφερόμενα συνάγεται ότι δεν συμβιβάζεται η ιδιότητα του προσωρινού αναπληρωτή με αυτήν του μέτοχου - (προφανώς ο όρος αναφέρεται υπό την έννοια του εταίρου διότι στις ΕΠΕ δεν υπάρχουν μέτοχοι), σε εταιρεία περιορισμένης ευθύνης. </w:t>
      </w:r>
      <w:r>
        <w:rPr>
          <w:rFonts w:ascii="Verdana" w:hAnsi="Verdana"/>
          <w:sz w:val="20"/>
          <w:szCs w:val="20"/>
        </w:rPr>
        <w:br/>
      </w:r>
      <w:r>
        <w:rPr>
          <w:rFonts w:ascii="Verdana" w:hAnsi="Verdana"/>
          <w:sz w:val="20"/>
          <w:szCs w:val="20"/>
        </w:rPr>
        <w:br/>
        <w:t xml:space="preserve">Γ7/32370/30-03-2006 ΥΠ.Ε.Π.Θ. </w:t>
      </w:r>
      <w:r>
        <w:rPr>
          <w:rFonts w:ascii="Verdana" w:hAnsi="Verdana"/>
          <w:sz w:val="20"/>
          <w:szCs w:val="20"/>
        </w:rPr>
        <w:br/>
      </w:r>
      <w:r>
        <w:rPr>
          <w:rFonts w:ascii="Verdana" w:hAnsi="Verdana"/>
          <w:sz w:val="20"/>
          <w:szCs w:val="20"/>
        </w:rPr>
        <w:br/>
        <w:t xml:space="preserve">Κατοχή δεύτερης θέσης στο δημόσιο από καθηγητές μουσικής </w:t>
      </w:r>
      <w:r>
        <w:rPr>
          <w:rFonts w:ascii="Verdana" w:hAnsi="Verdana"/>
          <w:sz w:val="20"/>
          <w:szCs w:val="20"/>
        </w:rPr>
        <w:br/>
      </w:r>
      <w:r>
        <w:rPr>
          <w:rFonts w:ascii="Verdana" w:hAnsi="Verdana"/>
          <w:sz w:val="20"/>
          <w:szCs w:val="20"/>
        </w:rPr>
        <w:br/>
        <w:t xml:space="preserve">Σε απάντηση του ερωτήματος που έχουν υποβάλει οι Δευτεροβάθμιες Διευθύνσεις στην Υπηρεσία μας, σας ενημερώνουμε ότι σύμφωνα με την υπ` αριθμ. 275/2005 γνωμοδότηση του τμήματος Ε` του Νομικού Συμβουλίου του Κράτους, την οποία έκανε δεκτή η Υπουργός στις 28-7-2005, καθηγητές μουσικής Δ.Ε. μόνιμοι, αναπληρωτές ή ωρομίσθιοι, που εργάζονται με σύμβαση ιδιωτικού δικαίου σε δεύτερη θέση π.χ.: «α) δημοσίων υπηρεσιών, β) νομικών προσώπων δημοσίου δικαίου, γ) Ο.Τ.Α συμπεριλαμβανομένων και των ενώσεων αυτών, δ) δημοσίων επιχειρήσεων και δημοσίων οργανισμών, ε) νομικών προσώπων ιδιωτικού δικαίου, που ανήκουν στο κράτος ή επιχορηγούνται τακτικώς σύμφωνα με τις κείμενες διατάξεις από κρατικούς φόρους», εμπίπτουν στις απαγορευτικές διατάξεις περί διπλοθεσίας στο δημόσιο τομέα: « ...η εκ μέρους των καθηγητών μουσικής κατοχή δεύτερης θέσης στο δημόσιο τομέα είναι ανεπίτρεπτη&gt;&gt;. </w:t>
      </w:r>
      <w:r>
        <w:rPr>
          <w:rFonts w:ascii="Verdana" w:hAnsi="Verdana"/>
          <w:sz w:val="20"/>
          <w:szCs w:val="20"/>
        </w:rPr>
        <w:br/>
      </w:r>
      <w:r>
        <w:rPr>
          <w:rFonts w:ascii="Verdana" w:hAnsi="Verdana"/>
          <w:sz w:val="20"/>
          <w:szCs w:val="20"/>
        </w:rPr>
        <w:br/>
        <w:t xml:space="preserve">Ο ΕΙΔΙΚΟΣ ΓΡΑΜΜΑΤΕΑΣ </w:t>
      </w:r>
      <w:r>
        <w:rPr>
          <w:rFonts w:ascii="Verdana" w:hAnsi="Verdana"/>
          <w:sz w:val="20"/>
          <w:szCs w:val="20"/>
        </w:rPr>
        <w:br/>
      </w:r>
      <w:r>
        <w:rPr>
          <w:rFonts w:ascii="Verdana" w:hAnsi="Verdana"/>
          <w:sz w:val="20"/>
          <w:szCs w:val="20"/>
        </w:rPr>
        <w:br/>
        <w:t xml:space="preserve">Φ450/6/149733/Ε121/04-01-1977 ΥΠ.Ε.Π.Θ. </w:t>
      </w:r>
      <w:r>
        <w:rPr>
          <w:rFonts w:ascii="Verdana" w:hAnsi="Verdana"/>
          <w:sz w:val="20"/>
          <w:szCs w:val="20"/>
        </w:rPr>
        <w:br/>
      </w:r>
      <w:r>
        <w:rPr>
          <w:rFonts w:ascii="Verdana" w:hAnsi="Verdana"/>
          <w:sz w:val="20"/>
          <w:szCs w:val="20"/>
        </w:rPr>
        <w:lastRenderedPageBreak/>
        <w:br/>
        <w:t xml:space="preserve">Διδασκαλία εκτός δημοσίου από εκπ/κους </w:t>
      </w:r>
      <w:r>
        <w:rPr>
          <w:rFonts w:ascii="Verdana" w:hAnsi="Verdana"/>
          <w:sz w:val="20"/>
          <w:szCs w:val="20"/>
        </w:rPr>
        <w:br/>
      </w:r>
      <w:r>
        <w:rPr>
          <w:rFonts w:ascii="Verdana" w:hAnsi="Verdana"/>
          <w:sz w:val="20"/>
          <w:szCs w:val="20"/>
        </w:rPr>
        <w:br/>
        <w:t xml:space="preserve">Εις απάντησιν της υπ` αριθμ. 3798/13.12.76 αναφοράς σας περί του εν θέματι αντικειμένου γνωρίζομεν εις υμάς ότι: </w:t>
      </w:r>
      <w:r>
        <w:rPr>
          <w:rFonts w:ascii="Verdana" w:hAnsi="Verdana"/>
          <w:sz w:val="20"/>
          <w:szCs w:val="20"/>
        </w:rPr>
        <w:br/>
      </w:r>
      <w:r>
        <w:rPr>
          <w:rFonts w:ascii="Verdana" w:hAnsi="Verdana"/>
          <w:sz w:val="20"/>
          <w:szCs w:val="20"/>
        </w:rPr>
        <w:br/>
        <w:t xml:space="preserve">α) Η υπό του υπαλλήλου διδασκαλία μαθημάτων επ` αμοιβή εις σχολάς του δημοσίου ή Νομικών Προσώπων Δημοσίου Δικαίου ισοτίμων προς τας δημοσίας, δεν δύναται να θεωρηθή ως άσκησις ιδιωτικού έργου ή εργασίας επ` αμοιβή κατά την έννοιαν του άρθρου 51 του Υπαλληλικού Κώδικος, εκτός εάν η απασχόλησις εκ της άνω διδασκαλίας παρακωλύει την εκτέλεσιν των κυρίων καθηκόντων του ή εμπίπτει εις τους περί κατοχής δευτέρας θέσεως περιορισμούς του άρθρου 54 του ίδιου Κώδικος, ότε η προηγουμένη σχετική έγκρισις είναι αναγκαία. </w:t>
      </w:r>
      <w:r>
        <w:rPr>
          <w:rFonts w:ascii="Verdana" w:hAnsi="Verdana"/>
          <w:sz w:val="20"/>
          <w:szCs w:val="20"/>
        </w:rPr>
        <w:br/>
        <w:t xml:space="preserve">{(β) Δια την διδασκαλίαν όμως εις ιδιωτικάς σχολάς είναι απαραίτητος η σχετική άδεια της υπηρεσίας εκδιδομένη κατά την διαδικασίαν του άρθρου 5 του Υ.Κ.)} </w:t>
      </w:r>
      <w:r>
        <w:rPr>
          <w:rFonts w:ascii="Verdana" w:hAnsi="Verdana"/>
          <w:sz w:val="20"/>
          <w:szCs w:val="20"/>
        </w:rPr>
        <w:br/>
      </w:r>
      <w:r>
        <w:rPr>
          <w:rFonts w:ascii="Verdana" w:hAnsi="Verdana"/>
          <w:sz w:val="20"/>
          <w:szCs w:val="20"/>
        </w:rPr>
        <w:br/>
        <w:t xml:space="preserve">Επειδή όμως ενδέχεται τινές εκ των εκπαιδευτικών των Δημοσίων Τεχνικών Σχολών να μην γνωρίζουν τας διατάξεις του άρθρου 51 του Ν.1811/51, παρακαλούμεν όπως μεριμνήσετε, ίνα λάβουν γνώσιν τούτων άπαντες οι εκπαιδευτικοί της Επαγγελματικής Εκπαιδεύσεως. </w:t>
      </w:r>
      <w:r>
        <w:rPr>
          <w:rFonts w:ascii="Verdana" w:hAnsi="Verdana"/>
          <w:sz w:val="20"/>
          <w:szCs w:val="20"/>
        </w:rPr>
        <w:br/>
      </w:r>
      <w:r>
        <w:rPr>
          <w:rFonts w:ascii="Verdana" w:hAnsi="Verdana"/>
          <w:sz w:val="20"/>
          <w:szCs w:val="20"/>
        </w:rPr>
        <w:br/>
        <w:t xml:space="preserve">Δ2/12172/18-10-2000 ΥΠ.Ε.Π.Θ. </w:t>
      </w:r>
      <w:r>
        <w:rPr>
          <w:rFonts w:ascii="Verdana" w:hAnsi="Verdana"/>
          <w:sz w:val="20"/>
          <w:szCs w:val="20"/>
        </w:rPr>
        <w:br/>
      </w:r>
      <w:r>
        <w:rPr>
          <w:rFonts w:ascii="Verdana" w:hAnsi="Verdana"/>
          <w:sz w:val="20"/>
          <w:szCs w:val="20"/>
        </w:rPr>
        <w:br/>
        <w:t xml:space="preserve">Άσκηση δικηγορίας από τους εκπαιδευτικούς του κλάδου ΠΕ13 </w:t>
      </w:r>
      <w:r>
        <w:rPr>
          <w:rFonts w:ascii="Verdana" w:hAnsi="Verdana"/>
          <w:sz w:val="20"/>
          <w:szCs w:val="20"/>
        </w:rPr>
        <w:br/>
      </w:r>
      <w:r>
        <w:rPr>
          <w:rFonts w:ascii="Verdana" w:hAnsi="Verdana"/>
          <w:sz w:val="20"/>
          <w:szCs w:val="20"/>
        </w:rPr>
        <w:br/>
        <w:t xml:space="preserve">Σχετικά με το αριθμ. Δ2/1495/11.2.2000 έγγραφο της Υπηρεσίας μας που αφορά στο υπόψη θέμα, σας γνωρίζουμε ότι οι μόνιμοι εκπαιδευτικοί του κλάδου ΠΕ 13 - Νομικών-Πολιτικών Επιστημών, νομιμοποιούνται να ασκούν το επάγγελμα του δικηγόρου, ως δεύτερη εργασία, χωρίς να προαπαιτείται η χορήγηση της προβλεπόμενης από το άρθρο 31 του Ν. 2683/99 άδειας, με την προϋπόθεση βέβαια ότι δεν παρεμποδίζεται η ομαλή εκτέλεση της υπηρεσίας τους. </w:t>
      </w:r>
      <w:r>
        <w:rPr>
          <w:rFonts w:ascii="Verdana" w:hAnsi="Verdana"/>
          <w:sz w:val="20"/>
          <w:szCs w:val="20"/>
        </w:rPr>
        <w:br/>
      </w:r>
      <w:r>
        <w:rPr>
          <w:rFonts w:ascii="Verdana" w:hAnsi="Verdana"/>
          <w:sz w:val="20"/>
          <w:szCs w:val="20"/>
        </w:rPr>
        <w:br/>
        <w:t xml:space="preserve">Κατόπιν αυτών η παρ. β του ανωτέρω εγγράφου μας παύει να ισχύει. </w:t>
      </w:r>
      <w:r>
        <w:rPr>
          <w:rFonts w:ascii="Verdana" w:hAnsi="Verdana"/>
          <w:sz w:val="20"/>
          <w:szCs w:val="20"/>
        </w:rPr>
        <w:br/>
      </w:r>
      <w:r>
        <w:rPr>
          <w:rFonts w:ascii="Verdana" w:hAnsi="Verdana"/>
          <w:sz w:val="20"/>
          <w:szCs w:val="20"/>
        </w:rPr>
        <w:br/>
        <w:t xml:space="preserve">Δ2/1495/11-02-2000 ΥΠ.Ε.Π.Θ. </w:t>
      </w:r>
      <w:r>
        <w:rPr>
          <w:rFonts w:ascii="Verdana" w:hAnsi="Verdana"/>
          <w:sz w:val="20"/>
          <w:szCs w:val="20"/>
        </w:rPr>
        <w:br/>
      </w:r>
      <w:r>
        <w:rPr>
          <w:rFonts w:ascii="Verdana" w:hAnsi="Verdana"/>
          <w:sz w:val="20"/>
          <w:szCs w:val="20"/>
        </w:rPr>
        <w:br/>
        <w:t xml:space="preserve">Άσκηση δικηγορίας από τους εκπ/κούς του κλάδου ΠΕ 13 </w:t>
      </w:r>
      <w:r>
        <w:rPr>
          <w:rFonts w:ascii="Verdana" w:hAnsi="Verdana"/>
          <w:sz w:val="20"/>
          <w:szCs w:val="20"/>
        </w:rPr>
        <w:br/>
      </w:r>
      <w:r>
        <w:rPr>
          <w:rFonts w:ascii="Verdana" w:hAnsi="Verdana"/>
          <w:sz w:val="20"/>
          <w:szCs w:val="20"/>
        </w:rPr>
        <w:br/>
        <w:t xml:space="preserve">Απαντώντας σε ερωτήματα που τέθηκαν στην υπηρεσία μας σχετικά με τη δυνατότητα των εκπ/κών του κλάδου ΠΕ13 να ασκούν, παράλληλα με τα κύρια καθήκοντά τους επάγγελμα του δικηγόρου, σας πληροφορούμε τα ακόλουθα στα οποία συμφωνεί και ο Νομικός Σύμβουλος του Υπουργείου. </w:t>
      </w:r>
      <w:r>
        <w:rPr>
          <w:rFonts w:ascii="Verdana" w:hAnsi="Verdana"/>
          <w:sz w:val="20"/>
          <w:szCs w:val="20"/>
        </w:rPr>
        <w:br/>
      </w:r>
      <w:r>
        <w:rPr>
          <w:rFonts w:ascii="Verdana" w:hAnsi="Verdana"/>
          <w:sz w:val="20"/>
          <w:szCs w:val="20"/>
        </w:rPr>
        <w:br/>
        <w:t xml:space="preserve">α) Σύμφωνα με τις ειδικές διατάξεις της παρ. 2 του άρθρου 62 του ν. 3026/54 (ΦΕΚ 235 τ.Α`) όπως συμπληρώθηκαν με τις διατάξεις της παρ. 1 του άρθρου 16 του ν. 1868/89 (ΦΕΚ 230 τ.Α`), δεν αποβάλλουν την ιδιότητα του δικηγόρου οι διοριζόμενοι στη Δ/θμια Εκπ/ση, μόνιμοι ή με σύμβαση, καθηγητές νομικών και πολιτικών επιστημών και κατ` επέκταση δεν είναι ασυμβίβαστη η ιδιότητα των μόνιμων ή με σύμβαση καθηγητών νομικών και πολιτικών επιστημών Δ/θμιας Εκπ/σης με την ιδιότητα του δικηγόρου. </w:t>
      </w:r>
      <w:r>
        <w:rPr>
          <w:rFonts w:ascii="Verdana" w:hAnsi="Verdana"/>
          <w:sz w:val="20"/>
          <w:szCs w:val="20"/>
        </w:rPr>
        <w:br/>
        <w:t xml:space="preserve">β) Για τη δυνατότητα νόμιμης σχέσης με τη δημοσιοϋπαλληλική τους ιδιότητα άσκησης δικηγορίας από τους εκπ/κούς της κατηγορίας αυτής, προαπαιτείται η χορήγηση της προβλεπόμενης αδείας. </w:t>
      </w:r>
      <w:r>
        <w:rPr>
          <w:rFonts w:ascii="Verdana" w:hAnsi="Verdana"/>
          <w:sz w:val="20"/>
          <w:szCs w:val="20"/>
        </w:rPr>
        <w:br/>
        <w:t xml:space="preserve">Ο εν λόγω Νόμος στο άρθρο 31 του ν. 2683/99 (ΦΕΚ 19 τ.Α`), έχει επεκταθεί και ισχύει και για τους εκπ/κούς Α/θμιας και Δ/θμιας Εκπ/σης με εξαίρεση τα θέματα για τα οποία υπάρχουν ειδικές γι` αυτούς διατάξεις σύμφωνα με την παρ. 2 του άρθρου 53 του ν. 2721/99 (ΦΕΚ 112/99 τ. Α`). </w:t>
      </w:r>
    </w:p>
    <w:p w14:paraId="7E68FE96" w14:textId="77777777" w:rsidR="00BD4912" w:rsidRDefault="00BD4912" w:rsidP="00BD4912">
      <w:pPr>
        <w:pStyle w:val="NormalWeb"/>
        <w:spacing w:before="0" w:beforeAutospacing="0"/>
        <w:jc w:val="left"/>
      </w:pPr>
      <w:r>
        <w:rPr>
          <w:rFonts w:ascii="Verdana" w:hAnsi="Verdana"/>
          <w:sz w:val="20"/>
          <w:szCs w:val="20"/>
        </w:rPr>
        <w:lastRenderedPageBreak/>
        <w:br/>
        <w:t>Άδεια ασκήσεως ιδιωτικού έργου</w:t>
      </w:r>
    </w:p>
    <w:p w14:paraId="1CFBC69E" w14:textId="77777777" w:rsidR="00BD4912" w:rsidRDefault="00BD4912" w:rsidP="00BD4912">
      <w:pPr>
        <w:pStyle w:val="NormalWeb"/>
        <w:spacing w:before="0" w:beforeAutospacing="0"/>
        <w:jc w:val="left"/>
      </w:pPr>
      <w:r>
        <w:rPr>
          <w:rFonts w:ascii="Verdana" w:hAnsi="Verdana"/>
          <w:sz w:val="20"/>
          <w:szCs w:val="20"/>
        </w:rPr>
        <w:br/>
        <w:t>§ Φ450/6/149733/Ε121/04-01-1977 ΥΠ.Ε.Π.Θ.</w:t>
      </w:r>
      <w:r>
        <w:rPr>
          <w:rFonts w:ascii="Verdana" w:hAnsi="Verdana"/>
          <w:sz w:val="20"/>
          <w:szCs w:val="20"/>
        </w:rPr>
        <w:br/>
      </w:r>
      <w:r>
        <w:rPr>
          <w:rFonts w:ascii="Verdana" w:hAnsi="Verdana"/>
          <w:sz w:val="20"/>
          <w:szCs w:val="20"/>
        </w:rPr>
        <w:br/>
        <w:t>Εγκύκλιος Φ450/6/149733/Ε121/04-01-1977 ΥΠ.Ε.Π.Θ.</w:t>
      </w:r>
      <w:r>
        <w:rPr>
          <w:rFonts w:ascii="Verdana" w:hAnsi="Verdana"/>
          <w:sz w:val="20"/>
          <w:szCs w:val="20"/>
        </w:rPr>
        <w:br/>
      </w:r>
      <w:r>
        <w:rPr>
          <w:rFonts w:ascii="Verdana" w:hAnsi="Verdana"/>
          <w:sz w:val="20"/>
          <w:szCs w:val="20"/>
        </w:rPr>
        <w:br/>
        <w:t>Διδασκαλία εκτός δημοσίου από εκπ/κους</w:t>
      </w:r>
      <w:r>
        <w:rPr>
          <w:rFonts w:ascii="Verdana" w:hAnsi="Verdana"/>
          <w:sz w:val="20"/>
          <w:szCs w:val="20"/>
        </w:rPr>
        <w:br/>
        <w:t xml:space="preserve">Εις απάντησιν της υπ` αριθμ. 3798/13.12.76 αναφοράς σας περί του εν θέματι αντικειμένου γνωρίζομεν εις υμάς ότι: </w:t>
      </w:r>
      <w:r>
        <w:rPr>
          <w:rFonts w:ascii="Verdana" w:hAnsi="Verdana"/>
          <w:sz w:val="20"/>
          <w:szCs w:val="20"/>
        </w:rPr>
        <w:br/>
      </w:r>
      <w:r>
        <w:rPr>
          <w:rFonts w:ascii="Verdana" w:hAnsi="Verdana"/>
          <w:sz w:val="20"/>
          <w:szCs w:val="20"/>
        </w:rPr>
        <w:br/>
        <w:t xml:space="preserve">α) Η υπό του υπαλλήλου διδασκαλία μαθημάτων επ` αμοιβή εις σχολάς του δημοσίου ή Νομικών Προσώπων Δημοσίου Δικαίου ισοτίμων προς τας δημοσίας, δεν δύναται να θεωρηθή ως άσκησις ιδιωτικού έργου ή εργασίας επ` αμοιβή κατά την έννοιαν του άρθρου 51 του Υπαλληλικού Κώδικος, εκτός εάν η απασχόλησις εκ της άνω διδασκαλίας παρακωλύει την εκτέλεσιν των κυρίων καθηκόντων του ή εμπίπτει εις τους περί κατοχής δευτέρας θέσεως περιορισμούς του άρθρου 54 του ίδιου Κώδικος, ότε η προηγουμένη σχετική έγκρισις είναι αναγκαία. </w:t>
      </w:r>
      <w:r>
        <w:rPr>
          <w:rFonts w:ascii="Verdana" w:hAnsi="Verdana"/>
          <w:sz w:val="20"/>
          <w:szCs w:val="20"/>
        </w:rPr>
        <w:br/>
        <w:t xml:space="preserve">{(β) Δια την διδασκαλίαν όμως εις ιδιωτικάς σχολάς είναι απαραίτητος η σχετική άδεια της υπηρεσίας εκδιδομένη κατά την διαδικασίαν του άρθρου 5 του Υ.Κ.)} </w:t>
      </w:r>
      <w:r>
        <w:rPr>
          <w:rFonts w:ascii="Verdana" w:hAnsi="Verdana"/>
          <w:sz w:val="20"/>
          <w:szCs w:val="20"/>
        </w:rPr>
        <w:br/>
      </w:r>
      <w:r>
        <w:rPr>
          <w:rFonts w:ascii="Verdana" w:hAnsi="Verdana"/>
          <w:sz w:val="20"/>
          <w:szCs w:val="20"/>
        </w:rPr>
        <w:br/>
        <w:t>Επειδή όμως ενδέχεται τινές εκ των εκπαιδευτικών των Δημοσίων Τεχνικών Σχολών να μην γνωρίζουν τας διατάξεις του άρθρου 51 του Ν.1811/51, παρακαλούμεν όπως μεριμνήσετε, ίνα λάβουν γνώσιν τούτων άπαντες οι εκπαιδευτικοί της Επαγγελματικής Εκπαιδεύσεως.</w:t>
      </w:r>
    </w:p>
    <w:p w14:paraId="01FF6B0D" w14:textId="77777777" w:rsidR="00BD4912" w:rsidRDefault="00BD4912" w:rsidP="00BD4912">
      <w:pPr>
        <w:pStyle w:val="NormalWeb"/>
        <w:spacing w:before="0" w:beforeAutospacing="0" w:after="240"/>
        <w:jc w:val="left"/>
      </w:pPr>
      <w:r>
        <w:rPr>
          <w:rFonts w:ascii="Verdana" w:hAnsi="Verdana"/>
          <w:sz w:val="20"/>
          <w:szCs w:val="20"/>
        </w:rPr>
        <w:br/>
        <w:t>§ 251/1998 Ν.Σ.Κ.</w:t>
      </w:r>
      <w:r>
        <w:rPr>
          <w:rFonts w:ascii="Verdana" w:hAnsi="Verdana"/>
          <w:sz w:val="20"/>
          <w:szCs w:val="20"/>
        </w:rPr>
        <w:br/>
      </w:r>
      <w:r>
        <w:rPr>
          <w:rFonts w:ascii="Verdana" w:hAnsi="Verdana"/>
          <w:sz w:val="20"/>
          <w:szCs w:val="20"/>
        </w:rPr>
        <w:br/>
        <w:t>Γνωμοδότηση 251/1998 Ν.Σ.Κ.</w:t>
      </w:r>
      <w:r>
        <w:rPr>
          <w:rFonts w:ascii="Verdana" w:hAnsi="Verdana"/>
          <w:sz w:val="20"/>
          <w:szCs w:val="20"/>
        </w:rPr>
        <w:br/>
      </w:r>
      <w:r>
        <w:rPr>
          <w:rFonts w:ascii="Verdana" w:hAnsi="Verdana"/>
          <w:sz w:val="20"/>
          <w:szCs w:val="20"/>
        </w:rPr>
        <w:br/>
        <w:t>251/1998 Ν.Σ.Κ.</w:t>
      </w:r>
      <w:r>
        <w:rPr>
          <w:rFonts w:ascii="Verdana" w:hAnsi="Verdana"/>
          <w:sz w:val="20"/>
          <w:szCs w:val="20"/>
        </w:rPr>
        <w:br/>
      </w:r>
      <w:r>
        <w:rPr>
          <w:rFonts w:ascii="Verdana" w:hAnsi="Verdana"/>
          <w:sz w:val="20"/>
          <w:szCs w:val="20"/>
        </w:rPr>
        <w:br/>
        <w:t>Γνωμοδότηση 251/1998 Ν.Σ.Κ.</w:t>
      </w:r>
      <w:r>
        <w:rPr>
          <w:rFonts w:ascii="Verdana" w:hAnsi="Verdana"/>
          <w:sz w:val="20"/>
          <w:szCs w:val="20"/>
        </w:rPr>
        <w:br/>
      </w:r>
      <w:r>
        <w:rPr>
          <w:rFonts w:ascii="Verdana" w:hAnsi="Verdana"/>
          <w:sz w:val="20"/>
          <w:szCs w:val="20"/>
        </w:rPr>
        <w:br/>
        <w:t>Άδεια άσκησης ιδιωτικού έργου σε εκπαιδευτικούς</w:t>
      </w:r>
      <w:r>
        <w:rPr>
          <w:rFonts w:ascii="Verdana" w:hAnsi="Verdana"/>
          <w:sz w:val="20"/>
          <w:szCs w:val="20"/>
        </w:rPr>
        <w:br/>
        <w:t xml:space="preserve">Από τις προπαραταθείσες διατάξεις προκύπτουν τα ακόλουθα: </w:t>
      </w:r>
      <w:r>
        <w:rPr>
          <w:rFonts w:ascii="Verdana" w:hAnsi="Verdana"/>
          <w:sz w:val="20"/>
          <w:szCs w:val="20"/>
        </w:rPr>
        <w:br/>
        <w:t xml:space="preserve">Άδεια ασκήσεως ιδιωτικού έργου χορηγείται στους εκπαιδευτικούς της Δ.Ε. εφ` όσον προηγουμένως καλυφθούν με υπερωριακή διδασκαλία οι ανάγκες των δημόσιων σχολείων και υπό την προϋπόθεση βέβαια, ότι το έργο και εν προκειμένω η διδασκαλία δεν θα παρασχεθεί σε ιδιωτικά σχολεία ή φροντιστήρια, ενώ για τους εκπαιδευτικούς της πρωτοβάθμιας εκπαίδευσης δεν είναι επιτρεπτή η άδεια ασκήσεως έργου εφ` όσον αφορά παράδοση ιδιαιτέρων μαθημάτων, ρητώς απαγορευμένη από την διάταξη της παρ. 9 του άρθρου 13 του ν.1566/85, η οποία διάταξη έχει ανάλογη εφαρμογή και για τους εκπαιδευτικούς της Β/θμιας εκπ/σης, σύμφωνα με την παρ. 20 του άρθρου 14 του ν.1566/1985. </w:t>
      </w:r>
      <w:r>
        <w:rPr>
          <w:rFonts w:ascii="Verdana" w:hAnsi="Verdana"/>
          <w:sz w:val="20"/>
          <w:szCs w:val="20"/>
        </w:rPr>
        <w:br/>
        <w:t xml:space="preserve">Επομένως, δεδομένου ότι στην περιοριστική απαρίθμηση των φροντιστηρίων, δια της παρ. 2 του άρθρου 63 του ΑΝ. 2545/1940 περιλαμβάνονται τα φροντιστήρια Ξένων γλωσσών, δεν είναι κατά νόμο δυνατή η χορήγηση αδείας ιδιωτικού έργου με αμοιβή στους εκπαιδευτικούς Αγγλικών, προκειμένου να διδάξουν σε φροντιστήρια Ξένων γλωσσών (Σχετική και η υπ` αριθμ. 270/1998 ατομική Γνωμ. Γραφείου νομικού Συμβούλου ΥΠ.Ε.Π.Θ.). Αντιθέτως είναι δυνατή η χορήγηση άδειας στους εκπαιδευτικούς Φυσικής αγωγής προκειμένου να διδάξουν σε Αθλητικά Σωματεία, εφ` όσον αυτά δεν περιλαμβάνονται στην περιοριστική απαρίθμηση των φροντιστηρίων, ενώ το μάθημα της Φυσικής Αγωγής δεν είναι εκ των διδασκομένων στα φροντιστήρια (Σχετ. 5/1998 γνωμ. Ν.Σ.Κ.). </w:t>
      </w:r>
      <w:r>
        <w:rPr>
          <w:rFonts w:ascii="Verdana" w:hAnsi="Verdana"/>
          <w:sz w:val="20"/>
          <w:szCs w:val="20"/>
        </w:rPr>
        <w:br/>
        <w:t xml:space="preserve">Τέλος και στους εκπαιδευτικούς κλάδου ΠΕ 16, (Μουσικής) είναι δυνατή η χορήγηση σχετικής αδείας διδασκαλίας προκειμένου να διδάξουν σε ωδεία των </w:t>
      </w:r>
      <w:r>
        <w:rPr>
          <w:rFonts w:ascii="Verdana" w:hAnsi="Verdana"/>
          <w:sz w:val="20"/>
          <w:szCs w:val="20"/>
        </w:rPr>
        <w:lastRenderedPageBreak/>
        <w:t>οποίων η ίδρυση προβλέπεται από τις διατάξεις του Β.Δ. 16 της 23-12-65/15-1-66 (τ.Α`) προς διάκρισιν των φροντιστηρίων μουσικής, δεδομένου ότι ρητά στην παρ. 5 του άρθρου 63 του αυτού ως άνω ΑΝ 2545/.1940 "Δεν θεωρούνται ως φροντιστήρια μουσικής τα Ωδεία και οι Φιλαρμονικαί Μουσικαί", τηρουμένων εν πάση περιπτώσει των προϋποθέσεων των άρθρων 14 παρ. 16 του ν.1566/1985 και 77 παρ. 2 του Π.Δ. 611/1977.</w:t>
      </w:r>
      <w:r>
        <w:rPr>
          <w:rFonts w:ascii="Verdana" w:hAnsi="Verdana"/>
          <w:sz w:val="20"/>
          <w:szCs w:val="20"/>
        </w:rPr>
        <w:br/>
      </w:r>
      <w:r>
        <w:rPr>
          <w:rFonts w:ascii="Verdana" w:hAnsi="Verdana"/>
          <w:sz w:val="20"/>
          <w:szCs w:val="20"/>
        </w:rPr>
        <w:br/>
      </w:r>
      <w:r>
        <w:rPr>
          <w:rFonts w:ascii="Verdana" w:hAnsi="Verdana"/>
          <w:sz w:val="20"/>
          <w:szCs w:val="20"/>
        </w:rPr>
        <w:br/>
      </w:r>
    </w:p>
    <w:p w14:paraId="3EBA886C" w14:textId="77777777" w:rsidR="002419F6" w:rsidRDefault="002419F6" w:rsidP="00BD4912"/>
    <w:sectPr w:rsidR="002419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12"/>
    <w:rsid w:val="002419F6"/>
    <w:rsid w:val="00BD49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912"/>
    <w:pPr>
      <w:spacing w:before="100" w:beforeAutospacing="1" w:after="0" w:line="240" w:lineRule="auto"/>
      <w:jc w:val="center"/>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912"/>
    <w:pPr>
      <w:spacing w:before="100" w:beforeAutospacing="1" w:after="0" w:line="240" w:lineRule="auto"/>
      <w:jc w:val="center"/>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6/relationships/stylesWitht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4301</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ΘΑΝΑΣΗΣ</dc:creator>
  <cp:lastModifiedBy>ΘΑΝΑΣΗΣ</cp:lastModifiedBy>
  <cp:revision>1</cp:revision>
  <dcterms:created xsi:type="dcterms:W3CDTF">2009-12-31T08:37:00Z</dcterms:created>
  <dcterms:modified xsi:type="dcterms:W3CDTF">2009-12-31T08:39:00Z</dcterms:modified>
</cp:coreProperties>
</file>