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07" w:rsidRPr="00A77507" w:rsidRDefault="007843F2" w:rsidP="00A77507">
      <w:pPr>
        <w:pStyle w:val="9"/>
        <w:keepNext/>
        <w:tabs>
          <w:tab w:val="left" w:pos="1134"/>
          <w:tab w:val="left" w:pos="2835"/>
        </w:tabs>
        <w:spacing w:before="0" w:after="0"/>
        <w:contextualSpacing w:val="0"/>
        <w:jc w:val="center"/>
        <w:rPr>
          <w:rFonts w:ascii="Corbel" w:eastAsia="Times New Roman" w:hAnsi="Corbel" w:cs="Times New Roman"/>
          <w:b/>
          <w:color w:val="auto"/>
        </w:rPr>
      </w:pPr>
      <w:r w:rsidRPr="00A77507">
        <w:rPr>
          <w:rFonts w:ascii="Corbel" w:eastAsia="Times New Roman" w:hAnsi="Corbel" w:cs="Times New Roman"/>
          <w:b/>
          <w:color w:val="auto"/>
        </w:rPr>
        <w:t>«</w:t>
      </w:r>
      <w:r w:rsidR="0095378A" w:rsidRPr="00A77507">
        <w:rPr>
          <w:rFonts w:ascii="Corbel" w:eastAsia="Times New Roman" w:hAnsi="Corbel" w:cs="Arial"/>
          <w:b/>
          <w:bCs/>
          <w:color w:val="auto"/>
        </w:rPr>
        <w:t>Εισαγωγή στις επικοινωνίες και στα υπολογιστικά συστήματα</w:t>
      </w:r>
      <w:r w:rsidRPr="00A77507">
        <w:rPr>
          <w:rFonts w:ascii="Corbel" w:eastAsia="Times New Roman" w:hAnsi="Corbel" w:cs="Times New Roman"/>
          <w:b/>
          <w:color w:val="auto"/>
        </w:rPr>
        <w:t>»</w:t>
      </w:r>
    </w:p>
    <w:p w:rsidR="007843F2" w:rsidRPr="00A77507" w:rsidRDefault="000B4358" w:rsidP="00A77507">
      <w:pPr>
        <w:pStyle w:val="9"/>
        <w:keepNext/>
        <w:tabs>
          <w:tab w:val="left" w:pos="1134"/>
          <w:tab w:val="left" w:pos="2835"/>
        </w:tabs>
        <w:spacing w:before="0" w:after="0"/>
        <w:contextualSpacing w:val="0"/>
        <w:jc w:val="center"/>
        <w:rPr>
          <w:rFonts w:ascii="Book Antiqua" w:eastAsia="Times New Roman" w:hAnsi="Book Antiqua" w:cs="Times New Roman"/>
          <w:b/>
          <w:color w:val="auto"/>
        </w:rPr>
      </w:pPr>
      <w:r w:rsidRPr="00A77507">
        <w:rPr>
          <w:rFonts w:ascii="Corbel" w:eastAsia="Times New Roman" w:hAnsi="Corbel" w:cs="Times New Roman"/>
          <w:b/>
          <w:color w:val="auto"/>
        </w:rPr>
        <w:t>(Θεωρία)</w:t>
      </w:r>
      <w:r w:rsidR="00856E90" w:rsidRPr="00A77507">
        <w:rPr>
          <w:rFonts w:ascii="Corbel" w:eastAsia="Times New Roman" w:hAnsi="Corbel" w:cs="Times New Roman"/>
          <w:b/>
          <w:color w:val="auto"/>
        </w:rPr>
        <w:t>(</w:t>
      </w:r>
      <w:r w:rsidR="0095378A" w:rsidRPr="00A77507">
        <w:rPr>
          <w:rFonts w:ascii="Corbel" w:eastAsia="Times New Roman" w:hAnsi="Corbel" w:cs="Times New Roman"/>
          <w:b/>
          <w:color w:val="auto"/>
        </w:rPr>
        <w:t>2</w:t>
      </w:r>
      <w:r w:rsidR="00856E90" w:rsidRPr="00A77507">
        <w:rPr>
          <w:rFonts w:ascii="Corbel" w:eastAsia="Times New Roman" w:hAnsi="Corbel" w:cs="Times New Roman"/>
          <w:b/>
          <w:color w:val="auto"/>
        </w:rPr>
        <w:t xml:space="preserve"> </w:t>
      </w:r>
      <w:r w:rsidR="00856E90" w:rsidRPr="00A77507">
        <w:rPr>
          <w:rFonts w:ascii="Book Antiqua" w:eastAsia="Times New Roman" w:hAnsi="Book Antiqua" w:cs="Times New Roman"/>
          <w:b/>
          <w:color w:val="auto"/>
        </w:rPr>
        <w:t>ώρες)</w:t>
      </w:r>
    </w:p>
    <w:p w:rsidR="007843F2" w:rsidRPr="00A77507" w:rsidRDefault="007843F2" w:rsidP="007843F2">
      <w:pPr>
        <w:rPr>
          <w:b/>
        </w:rPr>
      </w:pPr>
    </w:p>
    <w:p w:rsidR="0095378A" w:rsidRPr="00A77507" w:rsidRDefault="0095378A" w:rsidP="0095378A">
      <w:pPr>
        <w:rPr>
          <w:u w:val="single"/>
        </w:rPr>
      </w:pPr>
      <w:r w:rsidRPr="00A77507">
        <w:rPr>
          <w:u w:val="single"/>
        </w:rPr>
        <w:t>Βιβλία διαθέσιμα για το μάθημα</w:t>
      </w:r>
    </w:p>
    <w:p w:rsidR="00FE2F80" w:rsidRPr="00A77507" w:rsidRDefault="00FE2F80" w:rsidP="0095378A">
      <w:pPr>
        <w:spacing w:after="200" w:line="288" w:lineRule="auto"/>
        <w:rPr>
          <w:rFonts w:ascii="Calibri" w:hAnsi="Calibri" w:cs="Arial"/>
          <w:sz w:val="22"/>
          <w:szCs w:val="22"/>
        </w:rPr>
      </w:pPr>
      <w:r w:rsidRPr="00A77507">
        <w:rPr>
          <w:rFonts w:ascii="Calibri" w:hAnsi="Calibri"/>
          <w:sz w:val="22"/>
          <w:szCs w:val="22"/>
        </w:rPr>
        <w:t>1. “</w:t>
      </w:r>
      <w:r w:rsidRPr="00A77507">
        <w:rPr>
          <w:rFonts w:ascii="Calibri" w:hAnsi="Calibri" w:cs="Arial"/>
          <w:sz w:val="22"/>
          <w:szCs w:val="22"/>
        </w:rPr>
        <w:t xml:space="preserve"> Επικοινωνίες και Δίκτυα</w:t>
      </w:r>
      <w:r w:rsidRPr="00A77507">
        <w:rPr>
          <w:rFonts w:ascii="Calibri" w:hAnsi="Calibri"/>
          <w:sz w:val="22"/>
          <w:szCs w:val="22"/>
        </w:rPr>
        <w:t xml:space="preserve"> ” 1ου κύκλου Α΄ τάξης ΤΕΕ </w:t>
      </w:r>
      <w:r w:rsidRPr="00A77507">
        <w:rPr>
          <w:rFonts w:ascii="Calibri" w:hAnsi="Calibri" w:cs="Arial"/>
          <w:sz w:val="22"/>
          <w:szCs w:val="22"/>
        </w:rPr>
        <w:t xml:space="preserve">Α. </w:t>
      </w:r>
      <w:proofErr w:type="spellStart"/>
      <w:r w:rsidRPr="00A77507">
        <w:rPr>
          <w:rFonts w:ascii="Calibri" w:hAnsi="Calibri" w:cs="Arial"/>
          <w:sz w:val="22"/>
          <w:szCs w:val="22"/>
        </w:rPr>
        <w:t>Αμδίτης</w:t>
      </w:r>
      <w:proofErr w:type="spellEnd"/>
      <w:r w:rsidRPr="00A7750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77507">
        <w:rPr>
          <w:rFonts w:ascii="Calibri" w:hAnsi="Calibri" w:cs="Arial"/>
          <w:sz w:val="22"/>
          <w:szCs w:val="22"/>
        </w:rPr>
        <w:t>κ.ά</w:t>
      </w:r>
      <w:proofErr w:type="spellEnd"/>
    </w:p>
    <w:p w:rsidR="0095378A" w:rsidRPr="00A77507" w:rsidRDefault="0095378A" w:rsidP="0095378A">
      <w:pPr>
        <w:rPr>
          <w:rFonts w:ascii="Calibri" w:eastAsia="Arial Unicode MS" w:hAnsi="Calibri" w:cs="Arial"/>
          <w:spacing w:val="10"/>
          <w:sz w:val="22"/>
          <w:szCs w:val="22"/>
        </w:rPr>
      </w:pPr>
      <w:r w:rsidRPr="00A77507">
        <w:rPr>
          <w:rFonts w:ascii="Calibri" w:hAnsi="Calibri" w:cs="Arial"/>
          <w:sz w:val="22"/>
          <w:szCs w:val="22"/>
        </w:rPr>
        <w:t>2</w:t>
      </w:r>
      <w:r w:rsidR="006036A9" w:rsidRPr="00A77507">
        <w:rPr>
          <w:rFonts w:ascii="Calibri" w:hAnsi="Calibri" w:cs="Arial"/>
          <w:sz w:val="22"/>
          <w:szCs w:val="22"/>
        </w:rPr>
        <w:t>.</w:t>
      </w:r>
      <w:r w:rsidRPr="00A77507">
        <w:rPr>
          <w:rFonts w:ascii="Calibri" w:hAnsi="Calibri" w:cs="Arial"/>
          <w:sz w:val="22"/>
          <w:szCs w:val="22"/>
        </w:rPr>
        <w:t xml:space="preserve">“Τεχνολογία Υπολογιστών και Περιφερειακών” </w:t>
      </w:r>
      <w:r w:rsidRPr="00A77507">
        <w:rPr>
          <w:rFonts w:ascii="Calibri" w:hAnsi="Calibri"/>
          <w:sz w:val="22"/>
          <w:szCs w:val="22"/>
        </w:rPr>
        <w:t>1ου κύκλου Β΄ τάξης ΤΕΕ,</w:t>
      </w:r>
      <w:r w:rsidRPr="00A77507">
        <w:rPr>
          <w:rFonts w:ascii="Calibri" w:hAnsi="Calibri" w:cs="Arial"/>
          <w:sz w:val="22"/>
          <w:szCs w:val="22"/>
        </w:rPr>
        <w:t xml:space="preserve"> Π. </w:t>
      </w:r>
      <w:proofErr w:type="spellStart"/>
      <w:r w:rsidRPr="00A77507">
        <w:rPr>
          <w:rFonts w:ascii="Calibri" w:hAnsi="Calibri" w:cs="Arial"/>
          <w:sz w:val="22"/>
          <w:szCs w:val="22"/>
        </w:rPr>
        <w:t>Ματζάκος</w:t>
      </w:r>
      <w:proofErr w:type="spellEnd"/>
      <w:r w:rsidRPr="00A77507">
        <w:rPr>
          <w:rFonts w:ascii="Calibri" w:eastAsia="Arial Unicode MS" w:hAnsi="Calibri" w:cs="Arial"/>
          <w:spacing w:val="10"/>
          <w:sz w:val="22"/>
          <w:szCs w:val="22"/>
        </w:rPr>
        <w:t xml:space="preserve"> </w:t>
      </w:r>
      <w:proofErr w:type="spellStart"/>
      <w:r w:rsidRPr="00A77507">
        <w:rPr>
          <w:rFonts w:ascii="Calibri" w:eastAsia="Arial Unicode MS" w:hAnsi="Calibri" w:cs="Arial"/>
          <w:spacing w:val="10"/>
          <w:sz w:val="22"/>
          <w:szCs w:val="22"/>
        </w:rPr>
        <w:t>κ.ά</w:t>
      </w:r>
      <w:proofErr w:type="spellEnd"/>
    </w:p>
    <w:p w:rsidR="007843F2" w:rsidRPr="00A77507" w:rsidRDefault="007843F2" w:rsidP="007843F2">
      <w:pPr>
        <w:ind w:right="-766"/>
        <w:rPr>
          <w:rFonts w:ascii="Book Antiqua" w:hAnsi="Book Antiqua"/>
          <w:sz w:val="22"/>
          <w:szCs w:val="22"/>
        </w:rPr>
      </w:pPr>
    </w:p>
    <w:p w:rsidR="007843F2" w:rsidRPr="00A77507" w:rsidRDefault="007843F2" w:rsidP="007843F2">
      <w:pPr>
        <w:ind w:right="-766"/>
        <w:rPr>
          <w:rFonts w:ascii="Book Antiqua" w:hAnsi="Book Antiqua"/>
          <w:b/>
          <w:sz w:val="22"/>
          <w:szCs w:val="22"/>
        </w:rPr>
      </w:pPr>
      <w:r w:rsidRPr="00A77507">
        <w:rPr>
          <w:rFonts w:ascii="Book Antiqua" w:hAnsi="Book Antiqua"/>
          <w:b/>
          <w:sz w:val="22"/>
          <w:szCs w:val="22"/>
        </w:rPr>
        <w:t xml:space="preserve">Κεφάλαιο </w:t>
      </w:r>
      <w:r w:rsidR="00A77507" w:rsidRPr="00A77507">
        <w:rPr>
          <w:rFonts w:ascii="Book Antiqua" w:hAnsi="Book Antiqua"/>
          <w:b/>
          <w:sz w:val="22"/>
          <w:szCs w:val="22"/>
        </w:rPr>
        <w:t>1</w:t>
      </w:r>
      <w:r w:rsidRPr="00A77507">
        <w:rPr>
          <w:rFonts w:ascii="Book Antiqua" w:hAnsi="Book Antiqua"/>
          <w:b/>
          <w:sz w:val="22"/>
          <w:szCs w:val="22"/>
          <w:vertAlign w:val="superscript"/>
        </w:rPr>
        <w:t>0</w:t>
      </w:r>
      <w:r w:rsidRPr="00A77507">
        <w:rPr>
          <w:rFonts w:ascii="Book Antiqua" w:hAnsi="Book Antiqua"/>
          <w:b/>
          <w:sz w:val="22"/>
          <w:szCs w:val="22"/>
        </w:rPr>
        <w:t xml:space="preserve"> : </w:t>
      </w:r>
      <w:r w:rsidR="0015609F" w:rsidRPr="00A77507">
        <w:rPr>
          <w:rFonts w:ascii="Book Antiqua" w:hAnsi="Book Antiqua"/>
          <w:b/>
          <w:sz w:val="22"/>
          <w:szCs w:val="22"/>
        </w:rPr>
        <w:t>Εισαγωγή στις Τηλεπικοινωνίες</w:t>
      </w:r>
      <w:r w:rsidR="00FE2F80" w:rsidRPr="00A77507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9160" w:type="dxa"/>
        <w:jc w:val="center"/>
        <w:tblInd w:w="-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90"/>
        <w:gridCol w:w="4170"/>
      </w:tblGrid>
      <w:tr w:rsidR="000875E3" w:rsidRPr="00A77507" w:rsidTr="006036A9">
        <w:trPr>
          <w:trHeight w:val="380"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E3" w:rsidRPr="00A77507" w:rsidRDefault="000875E3" w:rsidP="006F6219">
            <w:pPr>
              <w:rPr>
                <w:b/>
              </w:rPr>
            </w:pPr>
            <w:r w:rsidRPr="00A77507">
              <w:rPr>
                <w:b/>
              </w:rPr>
              <w:t>Περιεχόμενο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E3" w:rsidRPr="00A77507" w:rsidRDefault="000875E3" w:rsidP="006036A9">
            <w:pPr>
              <w:tabs>
                <w:tab w:val="left" w:pos="-2268"/>
              </w:tabs>
              <w:jc w:val="center"/>
              <w:rPr>
                <w:rFonts w:ascii="Calibri" w:hAnsi="Calibri"/>
              </w:rPr>
            </w:pPr>
            <w:r w:rsidRPr="00A77507">
              <w:rPr>
                <w:rFonts w:ascii="Book Antiqua" w:hAnsi="Book Antiqua"/>
                <w:b/>
                <w:sz w:val="22"/>
                <w:szCs w:val="22"/>
              </w:rPr>
              <w:t>παρατηρήσεις</w:t>
            </w:r>
          </w:p>
        </w:tc>
      </w:tr>
      <w:tr w:rsidR="007843F2" w:rsidRPr="00A77507" w:rsidTr="006036A9">
        <w:trPr>
          <w:trHeight w:val="3815"/>
          <w:jc w:val="center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68" w:rsidRPr="00A77507" w:rsidRDefault="00A92268" w:rsidP="006F6219">
            <w:r w:rsidRPr="00A77507">
              <w:t>Ορισμός. Είδη πληροφορίας</w:t>
            </w:r>
          </w:p>
          <w:p w:rsidR="00A92268" w:rsidRPr="00A77507" w:rsidRDefault="00A92268" w:rsidP="006F6219">
            <w:proofErr w:type="spellStart"/>
            <w:r w:rsidRPr="00A77507">
              <w:t>Μονόδρομα</w:t>
            </w:r>
            <w:proofErr w:type="spellEnd"/>
            <w:r w:rsidRPr="00A77507">
              <w:t>-Αμφίδρομα συστήματα</w:t>
            </w:r>
          </w:p>
          <w:p w:rsidR="00A92268" w:rsidRPr="00A77507" w:rsidRDefault="00A92268" w:rsidP="006F6219">
            <w:r w:rsidRPr="00A77507">
              <w:t>Μέσα μετάδοσης σημάτων</w:t>
            </w:r>
          </w:p>
          <w:p w:rsidR="00A92268" w:rsidRPr="00A77507" w:rsidRDefault="00A92268" w:rsidP="006F6219">
            <w:r w:rsidRPr="00A77507">
              <w:t>Μετατροπείς φυσικού μεγέθους σε ηλεκτρικό σήμα</w:t>
            </w:r>
          </w:p>
          <w:p w:rsidR="00A92268" w:rsidRPr="00A77507" w:rsidRDefault="00A92268" w:rsidP="006F6219">
            <w:r w:rsidRPr="00A77507">
              <w:t>Ανάγκη επεξεργασίας σήματος πριν την μετάδοση</w:t>
            </w:r>
          </w:p>
          <w:p w:rsidR="0015609F" w:rsidRPr="00A77507" w:rsidRDefault="00A92268" w:rsidP="006F6219">
            <w:r w:rsidRPr="00A77507">
              <w:t xml:space="preserve">Σήματα Ανάλυση σημάτων Φάσμα(ακουστικό, </w:t>
            </w:r>
            <w:r w:rsidRPr="00A77507">
              <w:rPr>
                <w:lang w:val="en-US"/>
              </w:rPr>
              <w:t>video</w:t>
            </w:r>
            <w:r w:rsidRPr="00A77507">
              <w:t>, ομιλίας, τηλεφωνικό</w:t>
            </w:r>
          </w:p>
          <w:p w:rsidR="00A92268" w:rsidRPr="00A77507" w:rsidRDefault="00A92268" w:rsidP="006F6219">
            <w:r w:rsidRPr="00A77507">
              <w:t>Εύρος ζώνης, Φίλτρα</w:t>
            </w:r>
          </w:p>
          <w:p w:rsidR="00A92268" w:rsidRPr="00A77507" w:rsidRDefault="00A92268" w:rsidP="006F6219">
            <w:r w:rsidRPr="00A77507">
              <w:t xml:space="preserve">Ανάγκη </w:t>
            </w:r>
            <w:r w:rsidR="00476A89" w:rsidRPr="00A77507">
              <w:t>διαμόρφωσης</w:t>
            </w:r>
          </w:p>
          <w:p w:rsidR="00A92268" w:rsidRPr="00A77507" w:rsidRDefault="00476A89" w:rsidP="006F6219">
            <w:r w:rsidRPr="00A77507">
              <w:t xml:space="preserve">Διαμορφώσεις </w:t>
            </w:r>
            <w:r w:rsidRPr="00A77507">
              <w:rPr>
                <w:lang w:val="en-US"/>
              </w:rPr>
              <w:t>AM</w:t>
            </w:r>
            <w:r w:rsidRPr="00A77507">
              <w:t xml:space="preserve"> </w:t>
            </w:r>
            <w:r w:rsidRPr="00A77507">
              <w:rPr>
                <w:lang w:val="en-US"/>
              </w:rPr>
              <w:t>FM</w:t>
            </w:r>
            <w:r w:rsidRPr="00A77507">
              <w:t xml:space="preserve"> </w:t>
            </w:r>
            <w:r w:rsidRPr="00A77507">
              <w:rPr>
                <w:lang w:val="en-US"/>
              </w:rPr>
              <w:t>SSB</w:t>
            </w:r>
          </w:p>
          <w:p w:rsidR="007843F2" w:rsidRPr="00A77507" w:rsidRDefault="0095378A" w:rsidP="006F6219">
            <w:pPr>
              <w:rPr>
                <w:rFonts w:ascii="Book Antiqua" w:hAnsi="Book Antiqua"/>
              </w:rPr>
            </w:pPr>
            <w:r w:rsidRPr="00A77507">
              <w:t>12</w:t>
            </w:r>
            <w:r w:rsidR="00C95670" w:rsidRPr="00A77507">
              <w:t xml:space="preserve"> ώρες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07" w:rsidRPr="008818A1" w:rsidRDefault="00A77507" w:rsidP="00A77507">
            <w:pPr>
              <w:ind w:left="360"/>
              <w:jc w:val="both"/>
              <w:rPr>
                <w:rFonts w:ascii="Book Antiqua" w:hAnsi="Book Antiqua"/>
                <w:b/>
              </w:rPr>
            </w:pPr>
            <w:r w:rsidRPr="008818A1">
              <w:rPr>
                <w:rFonts w:ascii="Calibri" w:hAnsi="Calibri"/>
                <w:b/>
                <w:sz w:val="22"/>
                <w:szCs w:val="22"/>
              </w:rPr>
              <w:t>“</w:t>
            </w:r>
            <w:r w:rsidRPr="008818A1">
              <w:rPr>
                <w:rFonts w:ascii="Calibri" w:hAnsi="Calibri" w:cs="Arial"/>
                <w:b/>
                <w:sz w:val="22"/>
                <w:szCs w:val="22"/>
              </w:rPr>
              <w:t xml:space="preserve"> Επικοινωνίες και Δίκτυα</w:t>
            </w:r>
            <w:r w:rsidRPr="008818A1">
              <w:rPr>
                <w:rFonts w:ascii="Calibri" w:hAnsi="Calibri"/>
                <w:b/>
                <w:sz w:val="22"/>
                <w:szCs w:val="22"/>
              </w:rPr>
              <w:t xml:space="preserve"> ” 1ου κύκλου Α΄ τάξης ΤΕΕ </w:t>
            </w:r>
            <w:r w:rsidRPr="008818A1">
              <w:rPr>
                <w:rFonts w:ascii="Calibri" w:hAnsi="Calibri" w:cs="Arial"/>
                <w:b/>
                <w:sz w:val="22"/>
                <w:szCs w:val="22"/>
              </w:rPr>
              <w:t xml:space="preserve">Α. </w:t>
            </w:r>
            <w:proofErr w:type="spellStart"/>
            <w:r w:rsidRPr="008818A1">
              <w:rPr>
                <w:rFonts w:ascii="Calibri" w:hAnsi="Calibri" w:cs="Arial"/>
                <w:b/>
                <w:sz w:val="22"/>
                <w:szCs w:val="22"/>
              </w:rPr>
              <w:t>Αμδίτης</w:t>
            </w:r>
            <w:proofErr w:type="spellEnd"/>
            <w:r w:rsidRPr="008818A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8818A1">
              <w:rPr>
                <w:rFonts w:ascii="Calibri" w:hAnsi="Calibri" w:cs="Arial"/>
                <w:b/>
                <w:sz w:val="22"/>
                <w:szCs w:val="22"/>
              </w:rPr>
              <w:t>κ.ά</w:t>
            </w:r>
            <w:proofErr w:type="spellEnd"/>
            <w:r w:rsidRPr="008818A1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:rsidR="00A77507" w:rsidRPr="008818A1" w:rsidRDefault="00A77507" w:rsidP="00A77507">
            <w:pPr>
              <w:spacing w:after="200" w:line="288" w:lineRule="auto"/>
              <w:rPr>
                <w:b/>
              </w:rPr>
            </w:pPr>
            <w:r w:rsidRPr="008818A1">
              <w:rPr>
                <w:rFonts w:ascii="Book Antiqua" w:hAnsi="Book Antiqua"/>
                <w:b/>
                <w:sz w:val="22"/>
                <w:szCs w:val="22"/>
              </w:rPr>
              <w:t>Κεφ.5 Αρχές Τηλεπικοινωνιών</w:t>
            </w:r>
            <w:r w:rsidRPr="008818A1">
              <w:rPr>
                <w:b/>
                <w:sz w:val="22"/>
                <w:szCs w:val="22"/>
              </w:rPr>
              <w:t xml:space="preserve"> </w:t>
            </w:r>
          </w:p>
          <w:p w:rsidR="001A6935" w:rsidRPr="00A77507" w:rsidRDefault="00A77507" w:rsidP="00A77507">
            <w:pPr>
              <w:spacing w:after="200" w:line="288" w:lineRule="auto"/>
              <w:rPr>
                <w:rFonts w:ascii="Book Antiqua" w:hAnsi="Book Antiqua"/>
              </w:rPr>
            </w:pPr>
            <w:r w:rsidRPr="00A77507">
              <w:rPr>
                <w:sz w:val="22"/>
                <w:szCs w:val="22"/>
              </w:rPr>
              <w:t xml:space="preserve">Μπορεί να αξιοποιηθεί και το βιβλίο </w:t>
            </w:r>
            <w:r w:rsidR="0015609F" w:rsidRPr="00A77507">
              <w:rPr>
                <w:sz w:val="22"/>
                <w:szCs w:val="22"/>
              </w:rPr>
              <w:t xml:space="preserve">“Συστήματα </w:t>
            </w:r>
            <w:r w:rsidR="0015609F" w:rsidRPr="00A77507">
              <w:rPr>
                <w:rFonts w:cs="Arial"/>
                <w:bCs/>
                <w:sz w:val="22"/>
                <w:szCs w:val="22"/>
              </w:rPr>
              <w:t xml:space="preserve">Εκπομπής και Λήψης </w:t>
            </w:r>
            <w:r w:rsidR="0015609F" w:rsidRPr="00A77507">
              <w:rPr>
                <w:rFonts w:cs="Arial"/>
                <w:sz w:val="22"/>
                <w:szCs w:val="22"/>
              </w:rPr>
              <w:t xml:space="preserve">” </w:t>
            </w:r>
            <w:r w:rsidR="0015609F" w:rsidRPr="00A77507">
              <w:rPr>
                <w:sz w:val="22"/>
                <w:szCs w:val="22"/>
              </w:rPr>
              <w:t xml:space="preserve">Β΄ τάξης 1ου κύκλου ΤΕΕ,Α. </w:t>
            </w:r>
            <w:proofErr w:type="spellStart"/>
            <w:r w:rsidR="0015609F" w:rsidRPr="00A77507">
              <w:rPr>
                <w:rFonts w:cs="Arial"/>
                <w:sz w:val="22"/>
                <w:szCs w:val="22"/>
              </w:rPr>
              <w:t>Νασιόπουλος</w:t>
            </w:r>
            <w:proofErr w:type="spellEnd"/>
            <w:r w:rsidR="0015609F" w:rsidRPr="00A77507">
              <w:rPr>
                <w:rFonts w:cs="Arial"/>
                <w:sz w:val="22"/>
                <w:szCs w:val="22"/>
              </w:rPr>
              <w:t>-</w:t>
            </w:r>
            <w:proofErr w:type="spellStart"/>
            <w:r w:rsidR="0015609F" w:rsidRPr="00A77507">
              <w:rPr>
                <w:rFonts w:cs="Arial"/>
                <w:sz w:val="22"/>
                <w:szCs w:val="22"/>
              </w:rPr>
              <w:t>Δ.Χατζόπουλος</w:t>
            </w:r>
            <w:proofErr w:type="spellEnd"/>
            <w:r w:rsidR="0015609F" w:rsidRPr="00A77507">
              <w:rPr>
                <w:rFonts w:cs="Arial"/>
                <w:sz w:val="22"/>
                <w:szCs w:val="22"/>
              </w:rPr>
              <w:t xml:space="preserve"> </w:t>
            </w:r>
            <w:r w:rsidRPr="00A77507">
              <w:rPr>
                <w:rFonts w:ascii="Book Antiqua" w:hAnsi="Book Antiqua"/>
                <w:sz w:val="22"/>
                <w:szCs w:val="22"/>
              </w:rPr>
              <w:t xml:space="preserve">Κεφάλαιο 3, </w:t>
            </w:r>
            <w:r w:rsidR="001A6935" w:rsidRPr="00A77507">
              <w:rPr>
                <w:rFonts w:ascii="Book Antiqua" w:hAnsi="Book Antiqua"/>
                <w:sz w:val="22"/>
                <w:szCs w:val="22"/>
              </w:rPr>
              <w:t xml:space="preserve">Παράγραφοι </w:t>
            </w:r>
            <w:r w:rsidR="0015609F" w:rsidRPr="00A77507">
              <w:rPr>
                <w:rFonts w:ascii="Book Antiqua" w:hAnsi="Book Antiqua"/>
                <w:sz w:val="22"/>
                <w:szCs w:val="22"/>
              </w:rPr>
              <w:t>3.1-</w:t>
            </w:r>
            <w:r w:rsidR="001A6935" w:rsidRPr="00A77507">
              <w:rPr>
                <w:rFonts w:ascii="Book Antiqua" w:hAnsi="Book Antiqua"/>
                <w:sz w:val="22"/>
                <w:szCs w:val="22"/>
              </w:rPr>
              <w:t>3</w:t>
            </w:r>
            <w:r w:rsidR="0015609F" w:rsidRPr="00A77507">
              <w:rPr>
                <w:rFonts w:ascii="Book Antiqua" w:hAnsi="Book Antiqua"/>
                <w:sz w:val="22"/>
                <w:szCs w:val="22"/>
              </w:rPr>
              <w:t>.8</w:t>
            </w:r>
          </w:p>
          <w:p w:rsidR="00FE2F80" w:rsidRPr="00A77507" w:rsidRDefault="00FE2F80" w:rsidP="00FE2F80">
            <w:pPr>
              <w:ind w:left="360"/>
              <w:jc w:val="both"/>
              <w:rPr>
                <w:rFonts w:ascii="Calibri" w:hAnsi="Calibri"/>
              </w:rPr>
            </w:pPr>
          </w:p>
          <w:p w:rsidR="00FE2F80" w:rsidRPr="00A77507" w:rsidRDefault="00FE2F80" w:rsidP="00FE2F80">
            <w:pPr>
              <w:ind w:left="360"/>
              <w:jc w:val="both"/>
              <w:rPr>
                <w:rFonts w:ascii="Book Antiqua" w:hAnsi="Book Antiqua"/>
              </w:rPr>
            </w:pPr>
          </w:p>
        </w:tc>
      </w:tr>
    </w:tbl>
    <w:p w:rsidR="006036A9" w:rsidRPr="00A77507" w:rsidRDefault="006036A9" w:rsidP="008658EB"/>
    <w:p w:rsidR="007843F2" w:rsidRPr="00A77507" w:rsidRDefault="007843F2" w:rsidP="008658EB">
      <w:pPr>
        <w:rPr>
          <w:b/>
        </w:rPr>
      </w:pPr>
      <w:r w:rsidRPr="00A77507">
        <w:rPr>
          <w:b/>
        </w:rPr>
        <w:t xml:space="preserve">Κεφάλαιο </w:t>
      </w:r>
      <w:r w:rsidR="00A77507" w:rsidRPr="00A77507">
        <w:rPr>
          <w:b/>
        </w:rPr>
        <w:t>2</w:t>
      </w:r>
      <w:r w:rsidR="00CD4B01" w:rsidRPr="00A77507">
        <w:rPr>
          <w:b/>
          <w:vertAlign w:val="superscript"/>
        </w:rPr>
        <w:t>ο</w:t>
      </w:r>
      <w:r w:rsidR="00CD4B01" w:rsidRPr="00A77507">
        <w:rPr>
          <w:b/>
        </w:rPr>
        <w:t xml:space="preserve"> </w:t>
      </w:r>
      <w:r w:rsidRPr="00A77507">
        <w:rPr>
          <w:b/>
        </w:rPr>
        <w:t xml:space="preserve"> : </w:t>
      </w:r>
      <w:r w:rsidR="0015609F" w:rsidRPr="00A77507">
        <w:rPr>
          <w:b/>
        </w:rPr>
        <w:t xml:space="preserve">Τεχνικές </w:t>
      </w:r>
      <w:r w:rsidR="00A77507" w:rsidRPr="00A77507">
        <w:rPr>
          <w:b/>
        </w:rPr>
        <w:t xml:space="preserve">και μέσα </w:t>
      </w:r>
      <w:r w:rsidR="0015609F" w:rsidRPr="00A77507">
        <w:rPr>
          <w:b/>
        </w:rPr>
        <w:t>μετάδοσης</w:t>
      </w:r>
      <w:r w:rsidR="00FE2F80" w:rsidRPr="00A77507">
        <w:rPr>
          <w:b/>
        </w:rPr>
        <w:t xml:space="preserve"> </w:t>
      </w:r>
    </w:p>
    <w:tbl>
      <w:tblPr>
        <w:tblW w:w="9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76"/>
        <w:gridCol w:w="4209"/>
      </w:tblGrid>
      <w:tr w:rsidR="000875E3" w:rsidRPr="00A77507" w:rsidTr="00F031D2">
        <w:trPr>
          <w:cantSplit/>
          <w:trHeight w:val="561"/>
          <w:jc w:val="center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E3" w:rsidRPr="00A77507" w:rsidRDefault="000875E3" w:rsidP="00464870">
            <w:pPr>
              <w:rPr>
                <w:b/>
              </w:rPr>
            </w:pPr>
            <w:r w:rsidRPr="00A77507">
              <w:rPr>
                <w:b/>
              </w:rPr>
              <w:t>Περιεχόμενο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D8B" w:rsidRPr="00A77507" w:rsidRDefault="007B4D8B" w:rsidP="007B4D8B">
            <w:pPr>
              <w:tabs>
                <w:tab w:val="left" w:pos="-2268"/>
              </w:tabs>
              <w:jc w:val="center"/>
              <w:rPr>
                <w:rFonts w:ascii="Book Antiqua" w:hAnsi="Book Antiqua"/>
                <w:b/>
              </w:rPr>
            </w:pPr>
            <w:r w:rsidRPr="00A77507">
              <w:rPr>
                <w:rFonts w:ascii="Book Antiqua" w:hAnsi="Book Antiqua"/>
                <w:b/>
                <w:sz w:val="22"/>
                <w:szCs w:val="22"/>
              </w:rPr>
              <w:t>παρατηρήσεις</w:t>
            </w:r>
          </w:p>
          <w:p w:rsidR="000875E3" w:rsidRPr="00A77507" w:rsidRDefault="000875E3" w:rsidP="006F6219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843F2" w:rsidRPr="00A77507" w:rsidTr="00F031D2">
        <w:trPr>
          <w:trHeight w:val="1817"/>
          <w:jc w:val="center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A89" w:rsidRPr="00A77507" w:rsidRDefault="00476A89" w:rsidP="00476A89">
            <w:pPr>
              <w:ind w:left="360"/>
              <w:jc w:val="both"/>
            </w:pPr>
            <w:r w:rsidRPr="00A77507">
              <w:t>Ασύρματες τεχνικές μετάδοσης</w:t>
            </w:r>
          </w:p>
          <w:p w:rsidR="00476A89" w:rsidRPr="00A77507" w:rsidRDefault="00476A89" w:rsidP="00476A89">
            <w:pPr>
              <w:ind w:left="360"/>
              <w:jc w:val="both"/>
            </w:pPr>
            <w:r w:rsidRPr="00A77507">
              <w:t>Μέσα μετάδοσης</w:t>
            </w:r>
          </w:p>
          <w:p w:rsidR="00476A89" w:rsidRPr="00A77507" w:rsidRDefault="00476A89" w:rsidP="00476A89">
            <w:pPr>
              <w:ind w:left="360"/>
              <w:jc w:val="both"/>
              <w:rPr>
                <w:rFonts w:ascii="Book Antiqua" w:hAnsi="Book Antiqua"/>
              </w:rPr>
            </w:pPr>
            <w:r w:rsidRPr="00A77507">
              <w:t>Χάλκινα καλώδια, ομοαξονικά καλώδια , οπτικές ίνες , προσαρμογή</w:t>
            </w:r>
          </w:p>
          <w:p w:rsidR="00C95670" w:rsidRPr="00A77507" w:rsidRDefault="0095378A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A77507">
              <w:t>5</w:t>
            </w:r>
            <w:r w:rsidR="00C95670" w:rsidRPr="00A77507">
              <w:t xml:space="preserve"> ώρες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07" w:rsidRPr="008818A1" w:rsidRDefault="00A77507" w:rsidP="00A77507">
            <w:pPr>
              <w:jc w:val="both"/>
              <w:rPr>
                <w:b/>
              </w:rPr>
            </w:pPr>
            <w:r w:rsidRPr="008818A1">
              <w:rPr>
                <w:rFonts w:ascii="Calibri" w:hAnsi="Calibri"/>
                <w:b/>
                <w:sz w:val="22"/>
                <w:szCs w:val="22"/>
              </w:rPr>
              <w:t>“</w:t>
            </w:r>
            <w:r w:rsidRPr="008818A1">
              <w:rPr>
                <w:rFonts w:ascii="Calibri" w:hAnsi="Calibri" w:cs="Arial"/>
                <w:b/>
                <w:sz w:val="22"/>
                <w:szCs w:val="22"/>
              </w:rPr>
              <w:t xml:space="preserve"> Επικοινωνίες και Δίκτυα</w:t>
            </w:r>
            <w:r w:rsidRPr="008818A1">
              <w:rPr>
                <w:rFonts w:ascii="Calibri" w:hAnsi="Calibri"/>
                <w:b/>
                <w:sz w:val="22"/>
                <w:szCs w:val="22"/>
              </w:rPr>
              <w:t xml:space="preserve"> ” 1ου κύκλου Α΄ τάξης ΤΕΕ </w:t>
            </w:r>
            <w:r w:rsidRPr="008818A1">
              <w:rPr>
                <w:rFonts w:ascii="Calibri" w:hAnsi="Calibri" w:cs="Arial"/>
                <w:b/>
                <w:sz w:val="22"/>
                <w:szCs w:val="22"/>
              </w:rPr>
              <w:t xml:space="preserve">Α. </w:t>
            </w:r>
            <w:proofErr w:type="spellStart"/>
            <w:r w:rsidRPr="008818A1">
              <w:rPr>
                <w:rFonts w:ascii="Calibri" w:hAnsi="Calibri" w:cs="Arial"/>
                <w:b/>
                <w:sz w:val="22"/>
                <w:szCs w:val="22"/>
              </w:rPr>
              <w:t>Αμδίτης</w:t>
            </w:r>
            <w:proofErr w:type="spellEnd"/>
            <w:r w:rsidRPr="008818A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8818A1">
              <w:rPr>
                <w:rFonts w:ascii="Calibri" w:hAnsi="Calibri" w:cs="Arial"/>
                <w:b/>
                <w:sz w:val="22"/>
                <w:szCs w:val="22"/>
              </w:rPr>
              <w:t>κ.ά</w:t>
            </w:r>
            <w:proofErr w:type="spellEnd"/>
            <w:r w:rsidRPr="008818A1">
              <w:rPr>
                <w:b/>
              </w:rPr>
              <w:t xml:space="preserve"> </w:t>
            </w:r>
          </w:p>
          <w:p w:rsidR="00A77507" w:rsidRPr="008818A1" w:rsidRDefault="00A77507" w:rsidP="00A77507">
            <w:pPr>
              <w:spacing w:after="200" w:line="288" w:lineRule="auto"/>
              <w:rPr>
                <w:rFonts w:ascii="Calibri" w:hAnsi="Calibri"/>
                <w:b/>
              </w:rPr>
            </w:pPr>
            <w:r w:rsidRPr="008818A1">
              <w:rPr>
                <w:b/>
              </w:rPr>
              <w:t>κεφ.3 Μέσα μετάδοσης</w:t>
            </w:r>
            <w:r w:rsidRPr="008818A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A77507" w:rsidRPr="00A77507" w:rsidRDefault="00A77507" w:rsidP="00A77507">
            <w:pPr>
              <w:spacing w:after="200" w:line="288" w:lineRule="auto"/>
              <w:rPr>
                <w:rFonts w:ascii="Calibri" w:hAnsi="Calibri"/>
                <w:b/>
              </w:rPr>
            </w:pPr>
          </w:p>
          <w:p w:rsidR="007843F2" w:rsidRPr="00A77507" w:rsidRDefault="00A77507" w:rsidP="00A77507">
            <w:pPr>
              <w:spacing w:after="200" w:line="288" w:lineRule="auto"/>
              <w:rPr>
                <w:rFonts w:ascii="Book Antiqua" w:hAnsi="Book Antiqua"/>
              </w:rPr>
            </w:pPr>
            <w:r w:rsidRPr="00A77507">
              <w:rPr>
                <w:sz w:val="22"/>
                <w:szCs w:val="22"/>
              </w:rPr>
              <w:t xml:space="preserve">Μπορεί να αξιοποιηθεί και το βιβλίο </w:t>
            </w:r>
            <w:r w:rsidR="0015609F" w:rsidRPr="00A77507">
              <w:rPr>
                <w:sz w:val="22"/>
                <w:szCs w:val="22"/>
              </w:rPr>
              <w:t xml:space="preserve">“Συστήματα </w:t>
            </w:r>
            <w:r w:rsidR="0015609F" w:rsidRPr="00A77507">
              <w:rPr>
                <w:rFonts w:cs="Arial"/>
                <w:bCs/>
                <w:sz w:val="22"/>
                <w:szCs w:val="22"/>
              </w:rPr>
              <w:t xml:space="preserve">Εκπομπής και Λήψης </w:t>
            </w:r>
            <w:r w:rsidR="0015609F" w:rsidRPr="00A77507">
              <w:rPr>
                <w:rFonts w:cs="Arial"/>
                <w:sz w:val="22"/>
                <w:szCs w:val="22"/>
              </w:rPr>
              <w:t xml:space="preserve">” </w:t>
            </w:r>
            <w:r w:rsidR="0015609F" w:rsidRPr="00A77507">
              <w:rPr>
                <w:sz w:val="22"/>
                <w:szCs w:val="22"/>
              </w:rPr>
              <w:t xml:space="preserve">Β΄ τάξης 1ου κύκλου ΤΕΕ,Α. </w:t>
            </w:r>
            <w:proofErr w:type="spellStart"/>
            <w:r w:rsidR="0015609F" w:rsidRPr="00A77507">
              <w:rPr>
                <w:rFonts w:cs="Arial"/>
                <w:sz w:val="22"/>
                <w:szCs w:val="22"/>
              </w:rPr>
              <w:t>Νασιόπουλος</w:t>
            </w:r>
            <w:proofErr w:type="spellEnd"/>
            <w:r w:rsidR="0015609F" w:rsidRPr="00A77507">
              <w:rPr>
                <w:rFonts w:cs="Arial"/>
                <w:sz w:val="22"/>
                <w:szCs w:val="22"/>
              </w:rPr>
              <w:t>-</w:t>
            </w:r>
            <w:proofErr w:type="spellStart"/>
            <w:r w:rsidR="0015609F" w:rsidRPr="00A77507">
              <w:rPr>
                <w:rFonts w:cs="Arial"/>
                <w:sz w:val="22"/>
                <w:szCs w:val="22"/>
              </w:rPr>
              <w:t>Δ.Χατζόπουλος</w:t>
            </w:r>
            <w:proofErr w:type="spellEnd"/>
            <w:r w:rsidR="0015609F" w:rsidRPr="00A77507">
              <w:rPr>
                <w:rFonts w:cs="Arial"/>
                <w:sz w:val="22"/>
                <w:szCs w:val="22"/>
              </w:rPr>
              <w:t xml:space="preserve"> </w:t>
            </w:r>
            <w:r w:rsidRPr="00A77507">
              <w:t>Κεφάλαιο 4</w:t>
            </w:r>
            <w:r w:rsidRPr="00A77507">
              <w:rPr>
                <w:vertAlign w:val="superscript"/>
              </w:rPr>
              <w:t>ο</w:t>
            </w:r>
            <w:r w:rsidRPr="00A77507">
              <w:t xml:space="preserve">  : Τεχνικές μετάδοσης </w:t>
            </w:r>
            <w:r w:rsidR="001A6935" w:rsidRPr="00A77507">
              <w:rPr>
                <w:rFonts w:ascii="Book Antiqua" w:hAnsi="Book Antiqua"/>
                <w:sz w:val="22"/>
                <w:szCs w:val="22"/>
              </w:rPr>
              <w:t xml:space="preserve">Παρ. </w:t>
            </w:r>
            <w:r w:rsidR="0015609F" w:rsidRPr="00A77507">
              <w:rPr>
                <w:rFonts w:ascii="Book Antiqua" w:hAnsi="Book Antiqua"/>
                <w:sz w:val="22"/>
                <w:szCs w:val="22"/>
              </w:rPr>
              <w:t>4</w:t>
            </w:r>
            <w:r w:rsidR="001A6935" w:rsidRPr="00A77507">
              <w:rPr>
                <w:rFonts w:ascii="Book Antiqua" w:hAnsi="Book Antiqua"/>
                <w:sz w:val="22"/>
                <w:szCs w:val="22"/>
              </w:rPr>
              <w:t>.1</w:t>
            </w:r>
            <w:r w:rsidR="0015609F" w:rsidRPr="00A77507">
              <w:rPr>
                <w:rFonts w:ascii="Book Antiqua" w:hAnsi="Book Antiqua"/>
                <w:sz w:val="22"/>
                <w:szCs w:val="22"/>
              </w:rPr>
              <w:t>-</w:t>
            </w:r>
            <w:r w:rsidR="001A6935" w:rsidRPr="00A7750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5609F" w:rsidRPr="00A77507">
              <w:rPr>
                <w:rFonts w:ascii="Book Antiqua" w:hAnsi="Book Antiqua"/>
                <w:sz w:val="22"/>
                <w:szCs w:val="22"/>
              </w:rPr>
              <w:t>4.6</w:t>
            </w:r>
          </w:p>
          <w:p w:rsidR="00FE2F80" w:rsidRPr="00A77507" w:rsidRDefault="00FE2F80" w:rsidP="0015609F">
            <w:pPr>
              <w:jc w:val="both"/>
              <w:rPr>
                <w:rFonts w:ascii="Book Antiqua" w:hAnsi="Book Antiqua"/>
              </w:rPr>
            </w:pPr>
          </w:p>
          <w:p w:rsidR="00FE2F80" w:rsidRPr="00A77507" w:rsidRDefault="00FE2F80" w:rsidP="0015609F">
            <w:pPr>
              <w:jc w:val="both"/>
              <w:rPr>
                <w:rFonts w:ascii="Book Antiqua" w:hAnsi="Book Antiqua"/>
              </w:rPr>
            </w:pPr>
          </w:p>
        </w:tc>
      </w:tr>
    </w:tbl>
    <w:p w:rsidR="007843F2" w:rsidRPr="00A77507" w:rsidRDefault="007843F2" w:rsidP="007843F2">
      <w:pPr>
        <w:ind w:right="-766"/>
        <w:rPr>
          <w:rFonts w:ascii="Book Antiqua" w:hAnsi="Book Antiqua"/>
          <w:sz w:val="22"/>
          <w:szCs w:val="22"/>
        </w:rPr>
      </w:pPr>
    </w:p>
    <w:p w:rsidR="007843F2" w:rsidRPr="00A77507" w:rsidRDefault="007843F2" w:rsidP="008658EB">
      <w:pPr>
        <w:rPr>
          <w:b/>
        </w:rPr>
      </w:pPr>
      <w:r w:rsidRPr="00A77507">
        <w:rPr>
          <w:b/>
        </w:rPr>
        <w:t xml:space="preserve">Κεφάλαιο </w:t>
      </w:r>
      <w:r w:rsidR="00A77507" w:rsidRPr="00A77507">
        <w:rPr>
          <w:b/>
        </w:rPr>
        <w:t>3</w:t>
      </w:r>
      <w:r w:rsidRPr="00A77507">
        <w:rPr>
          <w:b/>
          <w:vertAlign w:val="superscript"/>
        </w:rPr>
        <w:t>0</w:t>
      </w:r>
      <w:r w:rsidRPr="00A77507">
        <w:rPr>
          <w:b/>
        </w:rPr>
        <w:t xml:space="preserve"> : </w:t>
      </w:r>
      <w:r w:rsidR="0015609F" w:rsidRPr="00A77507">
        <w:rPr>
          <w:b/>
        </w:rPr>
        <w:t>Συστήματα</w:t>
      </w:r>
      <w:r w:rsidRPr="00A77507">
        <w:rPr>
          <w:b/>
        </w:rPr>
        <w:t xml:space="preserve"> </w:t>
      </w:r>
      <w:r w:rsidR="000B4358" w:rsidRPr="00A77507">
        <w:rPr>
          <w:b/>
        </w:rPr>
        <w:t xml:space="preserve">  </w:t>
      </w:r>
      <w:r w:rsidR="0015609F" w:rsidRPr="00A77507">
        <w:rPr>
          <w:b/>
        </w:rPr>
        <w:t>ακτινοβολίας</w:t>
      </w:r>
      <w:r w:rsidR="00FE2F80" w:rsidRPr="00A77507">
        <w:rPr>
          <w:b/>
        </w:rPr>
        <w:t xml:space="preserve"> </w:t>
      </w:r>
      <w:r w:rsidR="00A77507" w:rsidRPr="00A77507">
        <w:rPr>
          <w:b/>
        </w:rPr>
        <w:t>και</w:t>
      </w:r>
      <w:r w:rsidR="00FE2F80" w:rsidRPr="00A77507">
        <w:rPr>
          <w:b/>
        </w:rPr>
        <w:t xml:space="preserve"> τερματικές διατάξεις</w:t>
      </w:r>
    </w:p>
    <w:tbl>
      <w:tblPr>
        <w:tblW w:w="9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76"/>
        <w:gridCol w:w="4209"/>
      </w:tblGrid>
      <w:tr w:rsidR="000875E3" w:rsidRPr="00A77507" w:rsidTr="00F031D2">
        <w:trPr>
          <w:cantSplit/>
          <w:trHeight w:val="441"/>
          <w:jc w:val="center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E3" w:rsidRPr="00A77507" w:rsidRDefault="000875E3" w:rsidP="00464870">
            <w:pPr>
              <w:rPr>
                <w:b/>
              </w:rPr>
            </w:pPr>
            <w:r w:rsidRPr="00A77507">
              <w:rPr>
                <w:b/>
              </w:rPr>
              <w:t>Περιεχόμενο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D8B" w:rsidRPr="00A77507" w:rsidRDefault="007B4D8B" w:rsidP="007B4D8B">
            <w:pPr>
              <w:tabs>
                <w:tab w:val="left" w:pos="-2268"/>
              </w:tabs>
              <w:jc w:val="center"/>
              <w:rPr>
                <w:rFonts w:ascii="Book Antiqua" w:hAnsi="Book Antiqua"/>
                <w:b/>
              </w:rPr>
            </w:pPr>
            <w:r w:rsidRPr="00A77507">
              <w:rPr>
                <w:rFonts w:ascii="Book Antiqua" w:hAnsi="Book Antiqua"/>
                <w:b/>
                <w:sz w:val="22"/>
                <w:szCs w:val="22"/>
              </w:rPr>
              <w:t>παρατηρήσεις</w:t>
            </w:r>
          </w:p>
          <w:p w:rsidR="000875E3" w:rsidRPr="00A77507" w:rsidRDefault="000875E3" w:rsidP="006F6219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843F2" w:rsidRPr="00A77507" w:rsidTr="00F031D2">
        <w:trPr>
          <w:trHeight w:val="2112"/>
          <w:jc w:val="center"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A89" w:rsidRPr="00A77507" w:rsidRDefault="00476A89" w:rsidP="00476A89">
            <w:pPr>
              <w:jc w:val="both"/>
              <w:rPr>
                <w:rFonts w:ascii="Book Antiqua" w:hAnsi="Book Antiqua"/>
              </w:rPr>
            </w:pPr>
            <w:r w:rsidRPr="00A77507">
              <w:lastRenderedPageBreak/>
              <w:t xml:space="preserve">Κεραίες </w:t>
            </w:r>
          </w:p>
          <w:p w:rsidR="00476A89" w:rsidRPr="00A77507" w:rsidRDefault="00476A89" w:rsidP="00476A89">
            <w:pPr>
              <w:jc w:val="both"/>
              <w:rPr>
                <w:rFonts w:ascii="Book Antiqua" w:hAnsi="Book Antiqua"/>
              </w:rPr>
            </w:pPr>
            <w:r w:rsidRPr="00A77507">
              <w:t xml:space="preserve">Χαρακτηριστικά κεραιών </w:t>
            </w:r>
          </w:p>
          <w:p w:rsidR="00476A89" w:rsidRPr="00A77507" w:rsidRDefault="00476A89" w:rsidP="00476A89">
            <w:pPr>
              <w:jc w:val="both"/>
              <w:rPr>
                <w:rFonts w:ascii="Book Antiqua" w:hAnsi="Book Antiqua"/>
              </w:rPr>
            </w:pPr>
            <w:r w:rsidRPr="00A77507">
              <w:t>Τύποι κεραιών</w:t>
            </w:r>
          </w:p>
          <w:p w:rsidR="00476A89" w:rsidRPr="00A77507" w:rsidRDefault="00476A89" w:rsidP="00476A89">
            <w:pPr>
              <w:jc w:val="both"/>
              <w:rPr>
                <w:rFonts w:ascii="Book Antiqua" w:hAnsi="Book Antiqua"/>
              </w:rPr>
            </w:pPr>
            <w:r w:rsidRPr="00A77507">
              <w:t xml:space="preserve">Τερματικές διατάξεις (τηλεόραση, ραδιόφωνο, τηλέφωνο, </w:t>
            </w:r>
            <w:r w:rsidRPr="00A77507">
              <w:rPr>
                <w:lang w:val="en-US"/>
              </w:rPr>
              <w:t>modem</w:t>
            </w:r>
            <w:r w:rsidRPr="00A77507">
              <w:t>, Η/Υ</w:t>
            </w:r>
          </w:p>
          <w:p w:rsidR="00476A89" w:rsidRPr="00A77507" w:rsidRDefault="00476A89" w:rsidP="00476A89">
            <w:pPr>
              <w:jc w:val="both"/>
              <w:rPr>
                <w:rFonts w:ascii="Book Antiqua" w:hAnsi="Book Antiqua"/>
              </w:rPr>
            </w:pPr>
          </w:p>
          <w:p w:rsidR="00C95670" w:rsidRPr="00A77507" w:rsidRDefault="0095378A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A77507">
              <w:t>8</w:t>
            </w:r>
            <w:r w:rsidR="00C95670" w:rsidRPr="00A77507">
              <w:t xml:space="preserve"> ώρες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07" w:rsidRPr="008818A1" w:rsidRDefault="00A77507" w:rsidP="00A77507">
            <w:pPr>
              <w:ind w:left="360"/>
              <w:jc w:val="both"/>
              <w:rPr>
                <w:b/>
              </w:rPr>
            </w:pPr>
            <w:r w:rsidRPr="008818A1">
              <w:rPr>
                <w:rFonts w:ascii="Calibri" w:hAnsi="Calibri"/>
                <w:b/>
                <w:sz w:val="22"/>
                <w:szCs w:val="22"/>
              </w:rPr>
              <w:t>“</w:t>
            </w:r>
            <w:r w:rsidRPr="008818A1">
              <w:rPr>
                <w:rFonts w:ascii="Calibri" w:hAnsi="Calibri" w:cs="Arial"/>
                <w:b/>
                <w:sz w:val="22"/>
                <w:szCs w:val="22"/>
              </w:rPr>
              <w:t xml:space="preserve"> Επικοινωνίες και Δίκτυα</w:t>
            </w:r>
            <w:r w:rsidRPr="008818A1">
              <w:rPr>
                <w:rFonts w:ascii="Calibri" w:hAnsi="Calibri"/>
                <w:b/>
                <w:sz w:val="22"/>
                <w:szCs w:val="22"/>
              </w:rPr>
              <w:t xml:space="preserve"> ” 1ου κύκλου Α΄ τάξης ΤΕΕ </w:t>
            </w:r>
            <w:r w:rsidRPr="008818A1">
              <w:rPr>
                <w:rFonts w:ascii="Calibri" w:hAnsi="Calibri" w:cs="Arial"/>
                <w:b/>
                <w:sz w:val="22"/>
                <w:szCs w:val="22"/>
              </w:rPr>
              <w:t xml:space="preserve">Α. </w:t>
            </w:r>
            <w:proofErr w:type="spellStart"/>
            <w:r w:rsidRPr="008818A1">
              <w:rPr>
                <w:rFonts w:ascii="Calibri" w:hAnsi="Calibri" w:cs="Arial"/>
                <w:b/>
                <w:sz w:val="22"/>
                <w:szCs w:val="22"/>
              </w:rPr>
              <w:t>Αμδίτης</w:t>
            </w:r>
            <w:proofErr w:type="spellEnd"/>
            <w:r w:rsidRPr="008818A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8818A1">
              <w:rPr>
                <w:rFonts w:ascii="Calibri" w:hAnsi="Calibri" w:cs="Arial"/>
                <w:b/>
                <w:sz w:val="22"/>
                <w:szCs w:val="22"/>
              </w:rPr>
              <w:t>κ.ά</w:t>
            </w:r>
            <w:proofErr w:type="spellEnd"/>
            <w:r w:rsidRPr="008818A1">
              <w:rPr>
                <w:b/>
              </w:rPr>
              <w:t xml:space="preserve"> </w:t>
            </w:r>
          </w:p>
          <w:p w:rsidR="00A77507" w:rsidRPr="008818A1" w:rsidRDefault="00A77507" w:rsidP="00A77507">
            <w:pPr>
              <w:spacing w:after="200" w:line="288" w:lineRule="auto"/>
              <w:rPr>
                <w:rFonts w:ascii="Calibri" w:hAnsi="Calibri"/>
                <w:b/>
              </w:rPr>
            </w:pPr>
            <w:r w:rsidRPr="008818A1">
              <w:rPr>
                <w:b/>
              </w:rPr>
              <w:t>κεφ. 6 τερματικές διατάξεις</w:t>
            </w:r>
            <w:r w:rsidRPr="008818A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A77507" w:rsidRPr="00A77507" w:rsidRDefault="00A77507" w:rsidP="00A77507">
            <w:pPr>
              <w:spacing w:after="200" w:line="288" w:lineRule="auto"/>
              <w:rPr>
                <w:rFonts w:ascii="Calibri" w:hAnsi="Calibri"/>
                <w:b/>
              </w:rPr>
            </w:pPr>
          </w:p>
          <w:p w:rsidR="001A6935" w:rsidRPr="00A77507" w:rsidRDefault="00A77507" w:rsidP="00A77507">
            <w:pPr>
              <w:spacing w:after="200" w:line="288" w:lineRule="auto"/>
              <w:rPr>
                <w:rFonts w:ascii="Book Antiqua" w:hAnsi="Book Antiqua"/>
              </w:rPr>
            </w:pPr>
            <w:r w:rsidRPr="00A77507">
              <w:rPr>
                <w:sz w:val="22"/>
                <w:szCs w:val="22"/>
              </w:rPr>
              <w:t xml:space="preserve">Μπορεί να αξιοποιηθεί και το βιβλίο </w:t>
            </w:r>
            <w:r w:rsidR="0015609F" w:rsidRPr="00A77507">
              <w:rPr>
                <w:sz w:val="22"/>
                <w:szCs w:val="22"/>
              </w:rPr>
              <w:t xml:space="preserve">“Συστήματα </w:t>
            </w:r>
            <w:r w:rsidR="0015609F" w:rsidRPr="00A77507">
              <w:rPr>
                <w:rFonts w:cs="Arial"/>
                <w:bCs/>
                <w:sz w:val="22"/>
                <w:szCs w:val="22"/>
              </w:rPr>
              <w:t xml:space="preserve">Εκπομπής και Λήψης </w:t>
            </w:r>
            <w:r w:rsidR="0015609F" w:rsidRPr="00A77507">
              <w:rPr>
                <w:rFonts w:cs="Arial"/>
                <w:sz w:val="22"/>
                <w:szCs w:val="22"/>
              </w:rPr>
              <w:t xml:space="preserve">” </w:t>
            </w:r>
            <w:r w:rsidR="0015609F" w:rsidRPr="00A77507">
              <w:rPr>
                <w:sz w:val="22"/>
                <w:szCs w:val="22"/>
              </w:rPr>
              <w:t xml:space="preserve">Β΄ τάξης 1ου κύκλου ΤΕΕ,Α. </w:t>
            </w:r>
            <w:proofErr w:type="spellStart"/>
            <w:r w:rsidR="0015609F" w:rsidRPr="00A77507">
              <w:rPr>
                <w:rFonts w:cs="Arial"/>
                <w:sz w:val="22"/>
                <w:szCs w:val="22"/>
              </w:rPr>
              <w:t>Νασιόπουλος</w:t>
            </w:r>
            <w:proofErr w:type="spellEnd"/>
            <w:r w:rsidR="0015609F" w:rsidRPr="00A77507">
              <w:rPr>
                <w:rFonts w:cs="Arial"/>
                <w:sz w:val="22"/>
                <w:szCs w:val="22"/>
              </w:rPr>
              <w:t>-</w:t>
            </w:r>
            <w:proofErr w:type="spellStart"/>
            <w:r w:rsidR="0015609F" w:rsidRPr="00A77507">
              <w:rPr>
                <w:rFonts w:cs="Arial"/>
                <w:sz w:val="22"/>
                <w:szCs w:val="22"/>
              </w:rPr>
              <w:t>Δ.Χατζόπουλος</w:t>
            </w:r>
            <w:proofErr w:type="spellEnd"/>
            <w:r w:rsidR="0015609F" w:rsidRPr="00A77507">
              <w:rPr>
                <w:rFonts w:cs="Arial"/>
                <w:sz w:val="22"/>
                <w:szCs w:val="22"/>
              </w:rPr>
              <w:t xml:space="preserve"> </w:t>
            </w:r>
            <w:r w:rsidRPr="00A77507">
              <w:t>Κεφάλαιο 6</w:t>
            </w:r>
            <w:r w:rsidRPr="00A77507">
              <w:rPr>
                <w:vertAlign w:val="superscript"/>
              </w:rPr>
              <w:t>0</w:t>
            </w:r>
            <w:r w:rsidRPr="00A77507">
              <w:t xml:space="preserve"> : Συστήματα   ακτινοβολίας </w:t>
            </w:r>
            <w:r w:rsidR="001A6935" w:rsidRPr="00A77507">
              <w:rPr>
                <w:rFonts w:ascii="Book Antiqua" w:hAnsi="Book Antiqua"/>
                <w:sz w:val="22"/>
                <w:szCs w:val="22"/>
              </w:rPr>
              <w:t xml:space="preserve">Παρ. </w:t>
            </w:r>
            <w:r w:rsidR="0015609F" w:rsidRPr="00A77507">
              <w:rPr>
                <w:rFonts w:ascii="Book Antiqua" w:hAnsi="Book Antiqua"/>
                <w:sz w:val="22"/>
                <w:szCs w:val="22"/>
              </w:rPr>
              <w:t>6</w:t>
            </w:r>
            <w:r w:rsidR="001A6935" w:rsidRPr="00A77507">
              <w:rPr>
                <w:rFonts w:ascii="Book Antiqua" w:hAnsi="Book Antiqua"/>
                <w:sz w:val="22"/>
                <w:szCs w:val="22"/>
              </w:rPr>
              <w:t>.1</w:t>
            </w:r>
            <w:r w:rsidR="0015609F" w:rsidRPr="00A77507">
              <w:rPr>
                <w:rFonts w:ascii="Book Antiqua" w:hAnsi="Book Antiqua"/>
                <w:sz w:val="22"/>
                <w:szCs w:val="22"/>
              </w:rPr>
              <w:t>.5</w:t>
            </w:r>
            <w:r w:rsidR="001A6935" w:rsidRPr="00A77507"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="0015609F" w:rsidRPr="00A77507">
              <w:rPr>
                <w:rFonts w:ascii="Book Antiqua" w:hAnsi="Book Antiqua"/>
                <w:sz w:val="22"/>
                <w:szCs w:val="22"/>
              </w:rPr>
              <w:t>6.2-6.4</w:t>
            </w:r>
          </w:p>
          <w:p w:rsidR="00FE2F80" w:rsidRPr="00A77507" w:rsidRDefault="00FE2F80" w:rsidP="00FE2F80">
            <w:pPr>
              <w:ind w:left="360"/>
              <w:jc w:val="both"/>
              <w:rPr>
                <w:rFonts w:ascii="Book Antiqua" w:hAnsi="Book Antiqua"/>
              </w:rPr>
            </w:pPr>
          </w:p>
        </w:tc>
      </w:tr>
    </w:tbl>
    <w:p w:rsidR="007843F2" w:rsidRPr="00A77507" w:rsidRDefault="007843F2" w:rsidP="007843F2">
      <w:pPr>
        <w:rPr>
          <w:rFonts w:ascii="Book Antiqua" w:hAnsi="Book Antiqua"/>
          <w:b/>
          <w:sz w:val="22"/>
          <w:szCs w:val="22"/>
        </w:rPr>
      </w:pPr>
    </w:p>
    <w:p w:rsidR="007843F2" w:rsidRPr="00A77507" w:rsidRDefault="007843F2" w:rsidP="007843F2">
      <w:pPr>
        <w:rPr>
          <w:rFonts w:ascii="Book Antiqua" w:hAnsi="Book Antiqua"/>
          <w:b/>
          <w:sz w:val="22"/>
          <w:szCs w:val="22"/>
        </w:rPr>
      </w:pPr>
    </w:p>
    <w:p w:rsidR="007843F2" w:rsidRPr="00A77507" w:rsidRDefault="007843F2" w:rsidP="007843F2">
      <w:pPr>
        <w:rPr>
          <w:rFonts w:ascii="Book Antiqua" w:hAnsi="Book Antiqua"/>
          <w:b/>
          <w:sz w:val="22"/>
          <w:szCs w:val="22"/>
        </w:rPr>
      </w:pPr>
    </w:p>
    <w:p w:rsidR="007843F2" w:rsidRPr="00A77507" w:rsidRDefault="007843F2" w:rsidP="007843F2">
      <w:pPr>
        <w:rPr>
          <w:rFonts w:ascii="Book Antiqua" w:hAnsi="Book Antiqua"/>
          <w:b/>
          <w:sz w:val="22"/>
          <w:szCs w:val="22"/>
        </w:rPr>
      </w:pPr>
      <w:r w:rsidRPr="00A77507">
        <w:rPr>
          <w:rFonts w:ascii="Book Antiqua" w:hAnsi="Book Antiqua"/>
          <w:b/>
          <w:sz w:val="22"/>
          <w:szCs w:val="22"/>
        </w:rPr>
        <w:t>Κεφάλαιο 4</w:t>
      </w:r>
      <w:r w:rsidRPr="00A77507">
        <w:rPr>
          <w:rFonts w:ascii="Book Antiqua" w:hAnsi="Book Antiqua"/>
          <w:b/>
          <w:sz w:val="22"/>
          <w:szCs w:val="22"/>
          <w:vertAlign w:val="superscript"/>
        </w:rPr>
        <w:t>0</w:t>
      </w:r>
      <w:r w:rsidRPr="00A77507">
        <w:rPr>
          <w:rFonts w:ascii="Book Antiqua" w:hAnsi="Book Antiqua"/>
          <w:b/>
          <w:sz w:val="22"/>
          <w:szCs w:val="22"/>
        </w:rPr>
        <w:t xml:space="preserve"> : </w:t>
      </w:r>
      <w:r w:rsidR="007B4D8B" w:rsidRPr="00A77507">
        <w:rPr>
          <w:rFonts w:ascii="Book Antiqua" w:hAnsi="Book Antiqua"/>
          <w:b/>
          <w:sz w:val="22"/>
          <w:szCs w:val="22"/>
        </w:rPr>
        <w:t>Ο προσωπικός υπολογιστής</w:t>
      </w:r>
    </w:p>
    <w:p w:rsidR="007843F2" w:rsidRPr="00A77507" w:rsidRDefault="007843F2" w:rsidP="007843F2">
      <w:pPr>
        <w:ind w:right="-766"/>
        <w:rPr>
          <w:rFonts w:ascii="Book Antiqua" w:hAnsi="Book Antiqua"/>
          <w:sz w:val="22"/>
          <w:szCs w:val="22"/>
        </w:rPr>
      </w:pPr>
    </w:p>
    <w:tbl>
      <w:tblPr>
        <w:tblW w:w="9298" w:type="dxa"/>
        <w:jc w:val="center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9"/>
        <w:gridCol w:w="4649"/>
      </w:tblGrid>
      <w:tr w:rsidR="000875E3" w:rsidRPr="00A77507" w:rsidTr="00F031D2">
        <w:trPr>
          <w:cantSplit/>
          <w:trHeight w:val="450"/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E3" w:rsidRPr="00A77507" w:rsidRDefault="000875E3" w:rsidP="00464870">
            <w:pPr>
              <w:rPr>
                <w:b/>
              </w:rPr>
            </w:pPr>
            <w:r w:rsidRPr="00A77507">
              <w:rPr>
                <w:b/>
              </w:rPr>
              <w:t>Περιεχόμενο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D8B" w:rsidRPr="00A77507" w:rsidRDefault="007B4D8B" w:rsidP="007B4D8B">
            <w:pPr>
              <w:tabs>
                <w:tab w:val="left" w:pos="-2268"/>
              </w:tabs>
              <w:jc w:val="center"/>
              <w:rPr>
                <w:rFonts w:ascii="Book Antiqua" w:hAnsi="Book Antiqua"/>
                <w:b/>
              </w:rPr>
            </w:pPr>
            <w:r w:rsidRPr="00A77507">
              <w:rPr>
                <w:rFonts w:ascii="Book Antiqua" w:hAnsi="Book Antiqua"/>
                <w:b/>
                <w:sz w:val="22"/>
                <w:szCs w:val="22"/>
              </w:rPr>
              <w:t>παρατηρήσεις</w:t>
            </w:r>
          </w:p>
          <w:p w:rsidR="000875E3" w:rsidRPr="00A77507" w:rsidRDefault="000875E3" w:rsidP="006F6219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843F2" w:rsidRPr="00A77507" w:rsidTr="000875E3">
        <w:trPr>
          <w:trHeight w:val="2567"/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6F" w:rsidRPr="00A77507" w:rsidRDefault="00E3456F" w:rsidP="00E3456F">
            <w:p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 xml:space="preserve">Εισαγωγικές έννοιες στους υπολογιστές 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>Αρχιτεκτονική υπολογιστή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>Βασικές μονάδες υπολογιστή</w:t>
            </w:r>
          </w:p>
          <w:p w:rsidR="00E3456F" w:rsidRPr="00A77507" w:rsidRDefault="00E3456F" w:rsidP="00E3456F">
            <w:p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>(Κεντρική μονάδα, οθόνη, πληκτρολόγιο-ποντίκι)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>Μητρική πλακέτα.</w:t>
            </w:r>
          </w:p>
          <w:p w:rsidR="00E3456F" w:rsidRPr="00A77507" w:rsidRDefault="00E3456F" w:rsidP="00E3456F">
            <w:p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 xml:space="preserve">(Βάσεις, Υποδοχές,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Bios</w:t>
            </w:r>
            <w:r w:rsidRPr="00A7750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chipset</w:t>
            </w:r>
            <w:r w:rsidRPr="00A77507">
              <w:rPr>
                <w:rFonts w:ascii="Calibri" w:hAnsi="Calibri"/>
                <w:sz w:val="22"/>
                <w:szCs w:val="22"/>
              </w:rPr>
              <w:t>, τροφοδοσία)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 xml:space="preserve">Επεξεργαστής. </w:t>
            </w:r>
          </w:p>
          <w:p w:rsidR="00E3456F" w:rsidRPr="00A77507" w:rsidRDefault="00E3456F" w:rsidP="00E3456F">
            <w:p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 xml:space="preserve">(Διάδρομοι, ταχύτητα, </w:t>
            </w:r>
            <w:proofErr w:type="spellStart"/>
            <w:r w:rsidRPr="00A77507">
              <w:rPr>
                <w:rFonts w:ascii="Calibri" w:hAnsi="Calibri"/>
                <w:sz w:val="22"/>
                <w:szCs w:val="22"/>
              </w:rPr>
              <w:t>καταχωρητές</w:t>
            </w:r>
            <w:proofErr w:type="spellEnd"/>
            <w:r w:rsidRPr="00A7750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cache</w:t>
            </w:r>
            <w:r w:rsidRPr="00A7750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mem</w:t>
            </w:r>
            <w:proofErr w:type="spellEnd"/>
            <w:r w:rsidRPr="00A77507">
              <w:rPr>
                <w:rFonts w:ascii="Calibri" w:hAnsi="Calibri"/>
                <w:sz w:val="22"/>
                <w:szCs w:val="22"/>
              </w:rPr>
              <w:t>, οικογένειες επεξεργαστών)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 xml:space="preserve">Μνήμη. </w:t>
            </w:r>
          </w:p>
          <w:p w:rsidR="00E3456F" w:rsidRPr="00A77507" w:rsidRDefault="00E3456F" w:rsidP="00E3456F">
            <w:p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 xml:space="preserve">(Κύρια μνήμη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RAM</w:t>
            </w:r>
            <w:r w:rsidRPr="00A77507">
              <w:rPr>
                <w:rFonts w:ascii="Calibri" w:hAnsi="Calibri"/>
                <w:sz w:val="22"/>
                <w:szCs w:val="22"/>
              </w:rPr>
              <w:t>-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ROM</w:t>
            </w:r>
            <w:r w:rsidRPr="00A77507">
              <w:rPr>
                <w:rFonts w:ascii="Calibri" w:hAnsi="Calibri"/>
                <w:sz w:val="22"/>
                <w:szCs w:val="22"/>
              </w:rPr>
              <w:t xml:space="preserve">, συσκευασία)  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>Διάδρομοι περιφερειακών συσκευών</w:t>
            </w:r>
          </w:p>
          <w:p w:rsidR="00E3456F" w:rsidRPr="00A77507" w:rsidRDefault="00E3456F" w:rsidP="00E3456F">
            <w:pPr>
              <w:rPr>
                <w:rFonts w:ascii="Calibri" w:hAnsi="Calibri"/>
                <w:lang w:val="en-US"/>
              </w:rPr>
            </w:pP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PCI, AGP, PCI-E)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 xml:space="preserve">Θύρες περιφερειακών </w:t>
            </w:r>
          </w:p>
          <w:p w:rsidR="00E3456F" w:rsidRPr="00A77507" w:rsidRDefault="00E3456F" w:rsidP="00E3456F">
            <w:pPr>
              <w:rPr>
                <w:rFonts w:ascii="Calibri" w:hAnsi="Calibri"/>
                <w:lang w:val="en-GB"/>
              </w:rPr>
            </w:pP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Pr="00A77507">
              <w:rPr>
                <w:rFonts w:ascii="Calibri" w:hAnsi="Calibri"/>
                <w:sz w:val="22"/>
                <w:szCs w:val="22"/>
              </w:rPr>
              <w:t>Σειριακή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Pr="00A77507">
              <w:rPr>
                <w:rFonts w:ascii="Calibri" w:hAnsi="Calibri"/>
                <w:sz w:val="22"/>
                <w:szCs w:val="22"/>
              </w:rPr>
              <w:t>παράλληλη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PS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/2,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USB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Audio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SATA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Firewire</w:t>
            </w:r>
            <w:proofErr w:type="spellEnd"/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>-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Thunderbolt, RAID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VGA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HDMI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>Κάρτες γραφικών και οθόνες</w:t>
            </w:r>
          </w:p>
          <w:p w:rsidR="00E3456F" w:rsidRPr="00A77507" w:rsidRDefault="00E3456F" w:rsidP="00E3456F">
            <w:p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(</w:t>
            </w:r>
            <w:r w:rsidRPr="00A77507">
              <w:rPr>
                <w:rFonts w:ascii="Calibri" w:hAnsi="Calibri"/>
                <w:sz w:val="22"/>
                <w:szCs w:val="22"/>
              </w:rPr>
              <w:t>Χαρακτηριστικά)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>Μέσα αποθήκευσης</w:t>
            </w:r>
          </w:p>
          <w:p w:rsidR="00E3456F" w:rsidRPr="00A77507" w:rsidRDefault="00E3456F" w:rsidP="00E3456F">
            <w:pPr>
              <w:rPr>
                <w:rFonts w:ascii="Calibri" w:hAnsi="Calibri"/>
                <w:lang w:val="en-GB"/>
              </w:rPr>
            </w:pP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Pr="00A77507">
              <w:rPr>
                <w:rFonts w:ascii="Calibri" w:hAnsi="Calibri"/>
                <w:sz w:val="22"/>
                <w:szCs w:val="22"/>
              </w:rPr>
              <w:t>Χαρακτηριστικά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A77507">
              <w:rPr>
                <w:rFonts w:ascii="Calibri" w:hAnsi="Calibri"/>
                <w:sz w:val="22"/>
                <w:szCs w:val="22"/>
              </w:rPr>
              <w:t>για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HDD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CD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>-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ROM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DVD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Blue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Ray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SSD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Floppy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Zip, flash memory</w:t>
            </w:r>
            <w:r w:rsidRPr="00A77507">
              <w:rPr>
                <w:rFonts w:ascii="Calibri" w:hAnsi="Calibri"/>
                <w:sz w:val="22"/>
                <w:szCs w:val="22"/>
                <w:lang w:val="en-GB"/>
              </w:rPr>
              <w:t xml:space="preserve">) </w:t>
            </w:r>
          </w:p>
          <w:p w:rsidR="00E3456F" w:rsidRPr="00A77507" w:rsidRDefault="00E3456F" w:rsidP="00E3456F">
            <w:pPr>
              <w:rPr>
                <w:rFonts w:ascii="Calibri" w:hAnsi="Calibri"/>
                <w:lang w:val="en-GB"/>
              </w:rPr>
            </w:pPr>
          </w:p>
          <w:p w:rsidR="00C95670" w:rsidRPr="00A77507" w:rsidRDefault="004B352B" w:rsidP="007843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A77507">
              <w:rPr>
                <w:lang w:val="en-US"/>
              </w:rPr>
              <w:t>15</w:t>
            </w:r>
            <w:r w:rsidR="00C95670" w:rsidRPr="00A77507">
              <w:t xml:space="preserve"> ώρες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07" w:rsidRPr="008818A1" w:rsidRDefault="0015609F" w:rsidP="00A77507">
            <w:pPr>
              <w:rPr>
                <w:rFonts w:ascii="Book Antiqua" w:hAnsi="Book Antiqua"/>
                <w:b/>
              </w:rPr>
            </w:pPr>
            <w:r w:rsidRPr="00A77507">
              <w:rPr>
                <w:rFonts w:ascii="Calibri" w:hAnsi="Calibri" w:cs="Arial"/>
                <w:sz w:val="22"/>
                <w:szCs w:val="22"/>
              </w:rPr>
              <w:t>“</w:t>
            </w:r>
            <w:r w:rsidRPr="008818A1">
              <w:rPr>
                <w:rFonts w:ascii="Calibri" w:hAnsi="Calibri" w:cs="Arial"/>
                <w:b/>
                <w:sz w:val="22"/>
                <w:szCs w:val="22"/>
              </w:rPr>
              <w:t xml:space="preserve">Τεχνολογία Υπολογιστών και Περιφερειακών” </w:t>
            </w:r>
            <w:r w:rsidRPr="008818A1">
              <w:rPr>
                <w:rFonts w:ascii="Calibri" w:hAnsi="Calibri"/>
                <w:b/>
                <w:sz w:val="22"/>
                <w:szCs w:val="22"/>
              </w:rPr>
              <w:t>1ου κύκλου Β΄ τάξης ΤΕΕ,</w:t>
            </w:r>
            <w:r w:rsidRPr="008818A1">
              <w:rPr>
                <w:rFonts w:ascii="Calibri" w:hAnsi="Calibri" w:cs="Arial"/>
                <w:b/>
                <w:sz w:val="22"/>
                <w:szCs w:val="22"/>
              </w:rPr>
              <w:t xml:space="preserve"> Π. </w:t>
            </w:r>
            <w:proofErr w:type="spellStart"/>
            <w:r w:rsidRPr="008818A1">
              <w:rPr>
                <w:rFonts w:ascii="Calibri" w:hAnsi="Calibri" w:cs="Arial"/>
                <w:b/>
                <w:sz w:val="22"/>
                <w:szCs w:val="22"/>
              </w:rPr>
              <w:t>Ματζάκος</w:t>
            </w:r>
            <w:proofErr w:type="spellEnd"/>
            <w:r w:rsidRPr="008818A1">
              <w:rPr>
                <w:rFonts w:ascii="Calibri" w:eastAsia="Arial Unicode MS" w:hAnsi="Calibri" w:cs="Arial"/>
                <w:b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8818A1">
              <w:rPr>
                <w:rFonts w:ascii="Calibri" w:eastAsia="Arial Unicode MS" w:hAnsi="Calibri" w:cs="Arial"/>
                <w:b/>
                <w:spacing w:val="10"/>
                <w:sz w:val="22"/>
                <w:szCs w:val="22"/>
              </w:rPr>
              <w:t>κ.ά</w:t>
            </w:r>
            <w:proofErr w:type="spellEnd"/>
            <w:r w:rsidR="00A77507" w:rsidRPr="008818A1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:rsidR="00A77507" w:rsidRPr="008818A1" w:rsidRDefault="00A77507" w:rsidP="00A77507">
            <w:pPr>
              <w:rPr>
                <w:rFonts w:ascii="Book Antiqua" w:hAnsi="Book Antiqua"/>
                <w:b/>
              </w:rPr>
            </w:pPr>
            <w:r w:rsidRPr="008818A1">
              <w:rPr>
                <w:rFonts w:ascii="Book Antiqua" w:hAnsi="Book Antiqua"/>
                <w:b/>
                <w:sz w:val="22"/>
                <w:szCs w:val="22"/>
              </w:rPr>
              <w:t>Κεφάλαιο 4</w:t>
            </w:r>
            <w:r w:rsidRPr="008818A1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0</w:t>
            </w:r>
            <w:r w:rsidRPr="008818A1">
              <w:rPr>
                <w:rFonts w:ascii="Book Antiqua" w:hAnsi="Book Antiqua"/>
                <w:b/>
                <w:sz w:val="22"/>
                <w:szCs w:val="22"/>
              </w:rPr>
              <w:t xml:space="preserve"> : Ο προσωπικός υπολογιστής</w:t>
            </w:r>
          </w:p>
          <w:p w:rsidR="001A6935" w:rsidRPr="00A77507" w:rsidRDefault="001A6935" w:rsidP="00677538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8818A1">
              <w:rPr>
                <w:rFonts w:ascii="Book Antiqua" w:hAnsi="Book Antiqua"/>
                <w:b/>
                <w:sz w:val="22"/>
                <w:szCs w:val="22"/>
              </w:rPr>
              <w:t>Παρ. 4.1</w:t>
            </w:r>
            <w:r w:rsidR="00677538" w:rsidRPr="008818A1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8818A1">
              <w:rPr>
                <w:rFonts w:ascii="Book Antiqua" w:hAnsi="Book Antiqua"/>
                <w:b/>
                <w:sz w:val="22"/>
                <w:szCs w:val="22"/>
              </w:rPr>
              <w:t>4.</w:t>
            </w:r>
            <w:r w:rsidR="00677538" w:rsidRPr="008818A1">
              <w:rPr>
                <w:rFonts w:ascii="Book Antiqua" w:hAnsi="Book Antiqua"/>
                <w:b/>
                <w:sz w:val="22"/>
                <w:szCs w:val="22"/>
              </w:rPr>
              <w:t>10</w:t>
            </w:r>
          </w:p>
        </w:tc>
      </w:tr>
    </w:tbl>
    <w:p w:rsidR="007843F2" w:rsidRPr="00A77507" w:rsidRDefault="007843F2" w:rsidP="007843F2">
      <w:pPr>
        <w:ind w:right="-766"/>
        <w:rPr>
          <w:rFonts w:ascii="Book Antiqua" w:hAnsi="Book Antiqua"/>
          <w:b/>
          <w:sz w:val="22"/>
          <w:szCs w:val="22"/>
        </w:rPr>
      </w:pPr>
    </w:p>
    <w:p w:rsidR="007843F2" w:rsidRPr="00A77507" w:rsidRDefault="007843F2" w:rsidP="007843F2">
      <w:pPr>
        <w:ind w:right="-766"/>
        <w:rPr>
          <w:rFonts w:ascii="Book Antiqua" w:hAnsi="Book Antiqua"/>
          <w:b/>
          <w:sz w:val="22"/>
          <w:szCs w:val="22"/>
        </w:rPr>
      </w:pPr>
      <w:r w:rsidRPr="00A77507">
        <w:rPr>
          <w:rFonts w:ascii="Book Antiqua" w:hAnsi="Book Antiqua"/>
          <w:b/>
          <w:sz w:val="22"/>
          <w:szCs w:val="22"/>
        </w:rPr>
        <w:t>Κεφάλαιο 5</w:t>
      </w:r>
      <w:r w:rsidRPr="00A77507">
        <w:rPr>
          <w:rFonts w:ascii="Book Antiqua" w:hAnsi="Book Antiqua"/>
          <w:b/>
          <w:sz w:val="22"/>
          <w:szCs w:val="22"/>
          <w:vertAlign w:val="superscript"/>
        </w:rPr>
        <w:t>0</w:t>
      </w:r>
      <w:r w:rsidRPr="00A77507">
        <w:rPr>
          <w:rFonts w:ascii="Book Antiqua" w:hAnsi="Book Antiqua"/>
          <w:b/>
          <w:sz w:val="22"/>
          <w:szCs w:val="22"/>
        </w:rPr>
        <w:t xml:space="preserve"> : </w:t>
      </w:r>
      <w:r w:rsidR="007B4D8B" w:rsidRPr="00A77507">
        <w:rPr>
          <w:rFonts w:ascii="Book Antiqua" w:hAnsi="Book Antiqua"/>
          <w:b/>
          <w:sz w:val="22"/>
          <w:szCs w:val="22"/>
        </w:rPr>
        <w:t>Τεχνολογία Δικτύων Υπολογιστών</w:t>
      </w:r>
    </w:p>
    <w:p w:rsidR="007843F2" w:rsidRPr="00A77507" w:rsidRDefault="007843F2" w:rsidP="007843F2">
      <w:pPr>
        <w:ind w:right="-766"/>
        <w:rPr>
          <w:rFonts w:ascii="Book Antiqua" w:hAnsi="Book Antiqua"/>
          <w:sz w:val="22"/>
          <w:szCs w:val="22"/>
        </w:rPr>
      </w:pPr>
    </w:p>
    <w:p w:rsidR="007843F2" w:rsidRPr="00A77507" w:rsidRDefault="007843F2" w:rsidP="007843F2">
      <w:pPr>
        <w:ind w:right="-766"/>
        <w:rPr>
          <w:rFonts w:ascii="Book Antiqua" w:hAnsi="Book Antiqua"/>
          <w:sz w:val="22"/>
          <w:szCs w:val="22"/>
        </w:rPr>
      </w:pPr>
    </w:p>
    <w:tbl>
      <w:tblPr>
        <w:tblW w:w="9298" w:type="dxa"/>
        <w:jc w:val="center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9"/>
        <w:gridCol w:w="4649"/>
      </w:tblGrid>
      <w:tr w:rsidR="000875E3" w:rsidRPr="00A77507" w:rsidTr="00F031D2">
        <w:trPr>
          <w:cantSplit/>
          <w:trHeight w:val="563"/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E3" w:rsidRPr="00A77507" w:rsidRDefault="000875E3" w:rsidP="00464870">
            <w:pPr>
              <w:rPr>
                <w:b/>
              </w:rPr>
            </w:pPr>
            <w:r w:rsidRPr="00A77507">
              <w:rPr>
                <w:b/>
              </w:rPr>
              <w:t>Περιεχόμενο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D8B" w:rsidRPr="00A77507" w:rsidRDefault="007B4D8B" w:rsidP="007B4D8B">
            <w:pPr>
              <w:tabs>
                <w:tab w:val="left" w:pos="-2268"/>
              </w:tabs>
              <w:jc w:val="center"/>
              <w:rPr>
                <w:rFonts w:ascii="Book Antiqua" w:hAnsi="Book Antiqua"/>
                <w:b/>
              </w:rPr>
            </w:pPr>
            <w:r w:rsidRPr="00A77507">
              <w:rPr>
                <w:rFonts w:ascii="Book Antiqua" w:hAnsi="Book Antiqua"/>
                <w:b/>
                <w:sz w:val="22"/>
                <w:szCs w:val="22"/>
              </w:rPr>
              <w:t>παρατηρήσεις</w:t>
            </w:r>
          </w:p>
          <w:p w:rsidR="000875E3" w:rsidRPr="00A77507" w:rsidRDefault="000875E3" w:rsidP="006F6219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843F2" w:rsidRPr="00A77507" w:rsidTr="00F031D2">
        <w:trPr>
          <w:trHeight w:val="3109"/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lastRenderedPageBreak/>
              <w:t>Κύρια τμήματα δικτύου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>Κατηγορίες δικτύων, διασύνδεση με το δημόσιο τηλεφωνικό δίκτυο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>Κατηγορίες τοπικών δικτύων, καλωδιακή σύνδεση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>Πρωτόκολλα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>Συστατικά μέρη τοπικού δικτύου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 xml:space="preserve">Δίκτυο </w:t>
            </w:r>
            <w:r w:rsidRPr="00A77507">
              <w:rPr>
                <w:rFonts w:ascii="Calibri" w:hAnsi="Calibri"/>
                <w:sz w:val="22"/>
                <w:szCs w:val="22"/>
                <w:lang w:val="en-US"/>
              </w:rPr>
              <w:t>Ethernet</w:t>
            </w:r>
          </w:p>
          <w:p w:rsidR="00E3456F" w:rsidRPr="00A77507" w:rsidRDefault="00E3456F" w:rsidP="00E3456F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77507">
              <w:rPr>
                <w:rFonts w:ascii="Calibri" w:hAnsi="Calibri"/>
                <w:sz w:val="22"/>
                <w:szCs w:val="22"/>
              </w:rPr>
              <w:t>Οφέλη από τη δικτύωση</w:t>
            </w:r>
          </w:p>
          <w:p w:rsidR="007843F2" w:rsidRPr="00A77507" w:rsidRDefault="004B352B" w:rsidP="006F6219">
            <w:pPr>
              <w:jc w:val="both"/>
              <w:rPr>
                <w:rFonts w:ascii="Book Antiqua" w:hAnsi="Book Antiqua"/>
              </w:rPr>
            </w:pPr>
            <w:r w:rsidRPr="00A77507">
              <w:rPr>
                <w:lang w:val="en-US"/>
              </w:rPr>
              <w:t>10</w:t>
            </w:r>
            <w:r w:rsidR="00C95670" w:rsidRPr="00A77507">
              <w:t xml:space="preserve"> ώρες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9F" w:rsidRPr="008818A1" w:rsidRDefault="0015609F" w:rsidP="0015609F">
            <w:pPr>
              <w:rPr>
                <w:rFonts w:ascii="Calibri" w:eastAsia="Arial Unicode MS" w:hAnsi="Calibri" w:cs="Arial"/>
                <w:b/>
                <w:spacing w:val="10"/>
              </w:rPr>
            </w:pPr>
            <w:r w:rsidRPr="008818A1">
              <w:rPr>
                <w:rFonts w:ascii="Calibri" w:hAnsi="Calibri" w:cs="Arial"/>
                <w:b/>
                <w:sz w:val="22"/>
                <w:szCs w:val="22"/>
              </w:rPr>
              <w:t xml:space="preserve">“Τεχνολογία Υπολογιστών και Περιφερειακών” </w:t>
            </w:r>
            <w:r w:rsidRPr="008818A1">
              <w:rPr>
                <w:rFonts w:ascii="Calibri" w:hAnsi="Calibri"/>
                <w:b/>
                <w:sz w:val="22"/>
                <w:szCs w:val="22"/>
              </w:rPr>
              <w:t>1ου κύκλου Β΄ τάξης ΤΕΕ,</w:t>
            </w:r>
            <w:r w:rsidRPr="008818A1">
              <w:rPr>
                <w:rFonts w:ascii="Calibri" w:hAnsi="Calibri" w:cs="Arial"/>
                <w:b/>
                <w:sz w:val="22"/>
                <w:szCs w:val="22"/>
              </w:rPr>
              <w:t xml:space="preserve"> Π. </w:t>
            </w:r>
            <w:proofErr w:type="spellStart"/>
            <w:r w:rsidRPr="008818A1">
              <w:rPr>
                <w:rFonts w:ascii="Calibri" w:hAnsi="Calibri" w:cs="Arial"/>
                <w:b/>
                <w:sz w:val="22"/>
                <w:szCs w:val="22"/>
              </w:rPr>
              <w:t>Ματζάκος</w:t>
            </w:r>
            <w:proofErr w:type="spellEnd"/>
            <w:r w:rsidRPr="008818A1">
              <w:rPr>
                <w:rFonts w:ascii="Calibri" w:eastAsia="Arial Unicode MS" w:hAnsi="Calibri" w:cs="Arial"/>
                <w:b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8818A1">
              <w:rPr>
                <w:rFonts w:ascii="Calibri" w:eastAsia="Arial Unicode MS" w:hAnsi="Calibri" w:cs="Arial"/>
                <w:b/>
                <w:spacing w:val="10"/>
                <w:sz w:val="22"/>
                <w:szCs w:val="22"/>
              </w:rPr>
              <w:t>κ.ά</w:t>
            </w:r>
            <w:proofErr w:type="spellEnd"/>
          </w:p>
          <w:p w:rsidR="00A77507" w:rsidRPr="008818A1" w:rsidRDefault="00A77507" w:rsidP="00A77507">
            <w:pPr>
              <w:ind w:right="-766"/>
              <w:rPr>
                <w:rFonts w:ascii="Book Antiqua" w:hAnsi="Book Antiqua"/>
                <w:b/>
              </w:rPr>
            </w:pPr>
            <w:r w:rsidRPr="008818A1">
              <w:rPr>
                <w:rFonts w:ascii="Book Antiqua" w:hAnsi="Book Antiqua"/>
                <w:b/>
                <w:sz w:val="22"/>
                <w:szCs w:val="22"/>
              </w:rPr>
              <w:t>Κεφάλαιο 5</w:t>
            </w:r>
            <w:r w:rsidRPr="008818A1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0</w:t>
            </w:r>
            <w:r w:rsidRPr="008818A1">
              <w:rPr>
                <w:rFonts w:ascii="Book Antiqua" w:hAnsi="Book Antiqua"/>
                <w:b/>
                <w:sz w:val="22"/>
                <w:szCs w:val="22"/>
              </w:rPr>
              <w:t xml:space="preserve"> : Τεχνολογία Δικτύων</w:t>
            </w:r>
          </w:p>
          <w:p w:rsidR="007843F2" w:rsidRPr="008818A1" w:rsidRDefault="00A77507" w:rsidP="00A77507">
            <w:pPr>
              <w:ind w:right="-766"/>
              <w:rPr>
                <w:rFonts w:ascii="Book Antiqua" w:hAnsi="Book Antiqua"/>
                <w:b/>
              </w:rPr>
            </w:pPr>
            <w:r w:rsidRPr="008818A1">
              <w:rPr>
                <w:rFonts w:ascii="Book Antiqua" w:hAnsi="Book Antiqua"/>
                <w:b/>
                <w:sz w:val="22"/>
                <w:szCs w:val="22"/>
              </w:rPr>
              <w:t xml:space="preserve"> Υπολογιστών </w:t>
            </w:r>
            <w:r w:rsidR="001A6935" w:rsidRPr="008818A1">
              <w:rPr>
                <w:rFonts w:ascii="Book Antiqua" w:hAnsi="Book Antiqua"/>
                <w:b/>
                <w:sz w:val="22"/>
                <w:szCs w:val="22"/>
              </w:rPr>
              <w:t>Παρ. 5.1</w:t>
            </w:r>
            <w:r w:rsidR="00677538" w:rsidRPr="008818A1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="001A6935" w:rsidRPr="008818A1">
              <w:rPr>
                <w:rFonts w:ascii="Book Antiqua" w:hAnsi="Book Antiqua"/>
                <w:b/>
                <w:sz w:val="22"/>
                <w:szCs w:val="22"/>
              </w:rPr>
              <w:t>5.4</w:t>
            </w:r>
          </w:p>
        </w:tc>
      </w:tr>
    </w:tbl>
    <w:p w:rsidR="007843F2" w:rsidRPr="00A77507" w:rsidRDefault="007843F2" w:rsidP="007843F2">
      <w:pPr>
        <w:ind w:right="-766"/>
        <w:rPr>
          <w:rFonts w:ascii="Book Antiqua" w:hAnsi="Book Antiqua"/>
          <w:b/>
          <w:sz w:val="22"/>
          <w:szCs w:val="22"/>
        </w:rPr>
      </w:pPr>
    </w:p>
    <w:p w:rsidR="001E5D00" w:rsidRPr="00A77507" w:rsidRDefault="00F031D2" w:rsidP="000F355F">
      <w:r w:rsidRPr="00A77507">
        <w:t>Σύνολο    25  Χ   2 =  50 ώρες</w:t>
      </w:r>
    </w:p>
    <w:p w:rsidR="00F031D2" w:rsidRPr="00A77507" w:rsidRDefault="00F031D2" w:rsidP="00A77507">
      <w:pPr>
        <w:ind w:left="142"/>
        <w:jc w:val="center"/>
        <w:rPr>
          <w:b/>
        </w:rPr>
      </w:pPr>
    </w:p>
    <w:p w:rsidR="00F031D2" w:rsidRPr="00A77507" w:rsidRDefault="00F031D2" w:rsidP="00A77507">
      <w:pPr>
        <w:ind w:left="142"/>
        <w:jc w:val="center"/>
        <w:rPr>
          <w:b/>
        </w:rPr>
      </w:pPr>
    </w:p>
    <w:p w:rsidR="00F031D2" w:rsidRPr="00A77507" w:rsidRDefault="00F031D2" w:rsidP="00A77507">
      <w:pPr>
        <w:ind w:left="142"/>
        <w:jc w:val="center"/>
        <w:rPr>
          <w:b/>
        </w:rPr>
      </w:pPr>
    </w:p>
    <w:p w:rsidR="00D769F7" w:rsidRPr="00A77507" w:rsidRDefault="00D769F7" w:rsidP="00D769F7">
      <w:pPr>
        <w:pStyle w:val="a9"/>
        <w:numPr>
          <w:ilvl w:val="0"/>
          <w:numId w:val="1"/>
        </w:numPr>
        <w:jc w:val="center"/>
        <w:rPr>
          <w:b/>
        </w:rPr>
      </w:pPr>
      <w:r w:rsidRPr="00A77507">
        <w:rPr>
          <w:b/>
        </w:rPr>
        <w:t>Μάθημα: Εισαγωγή στις επικοινωνίες και στα υπολογιστικά συστήματα</w:t>
      </w:r>
    </w:p>
    <w:p w:rsidR="00D769F7" w:rsidRPr="00A77507" w:rsidRDefault="00D769F7" w:rsidP="00D769F7">
      <w:pPr>
        <w:pStyle w:val="a9"/>
        <w:ind w:left="502"/>
        <w:rPr>
          <w:b/>
        </w:rPr>
      </w:pPr>
      <w:r w:rsidRPr="00A77507">
        <w:rPr>
          <w:b/>
        </w:rPr>
        <w:t xml:space="preserve">                             (εργαστηριακό μέρος)</w:t>
      </w:r>
      <w:r w:rsidRPr="00A77507">
        <w:rPr>
          <w:rFonts w:ascii="Corbel" w:hAnsi="Corbel"/>
          <w:bCs/>
        </w:rPr>
        <w:t xml:space="preserve"> (3 ώρες)</w:t>
      </w:r>
    </w:p>
    <w:p w:rsidR="00D769F7" w:rsidRPr="00A77507" w:rsidRDefault="00D769F7" w:rsidP="00D769F7">
      <w:pPr>
        <w:pStyle w:val="a9"/>
        <w:ind w:left="502"/>
        <w:rPr>
          <w:b/>
        </w:rPr>
      </w:pPr>
    </w:p>
    <w:tbl>
      <w:tblPr>
        <w:tblStyle w:val="af2"/>
        <w:tblW w:w="9149" w:type="dxa"/>
        <w:tblInd w:w="-252" w:type="dxa"/>
        <w:tblLook w:val="01E0"/>
      </w:tblPr>
      <w:tblGrid>
        <w:gridCol w:w="2989"/>
        <w:gridCol w:w="6160"/>
      </w:tblGrid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260" w:hanging="1260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1: Καλώδια ήχου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Είδη καλωδίων ήχου, είδη βυσμάτων, σύνδεση βυσμάτων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RCA</w:t>
            </w:r>
            <w:r w:rsidRPr="00A77507">
              <w:rPr>
                <w:rFonts w:ascii="Verdana" w:hAnsi="Verdana"/>
                <w:sz w:val="20"/>
                <w:szCs w:val="20"/>
              </w:rPr>
              <w:t>, καρφί μικρό και μεγάλο, μονοφωνικό και στερεοφωνικό.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Κατασκευή προέκτασης καλωδίου ακουστικών με αρσενικό και θηλυκό καρφί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jack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stereo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, έλεγχος με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πολύμετρο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>, δοκιμή στην υποδοχή ακουστικών του Η/Υ ή κινητού τηλεφώνου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080" w:hanging="1080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2: Ομοαξονικό καλώδιο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τύποι ομοαξονικών καλωδίων κεραίας 50Ω -75Ω 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είδη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RG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58,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RG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59,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RG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213,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RG</w:t>
            </w:r>
            <w:r w:rsidRPr="00A77507">
              <w:rPr>
                <w:rFonts w:ascii="Verdana" w:hAnsi="Verdana"/>
                <w:sz w:val="20"/>
                <w:szCs w:val="20"/>
              </w:rPr>
              <w:t>11 κτλ)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απογύμνωση ομοαξονικού καλωδίου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σύνδεση διαφόρων τύπων βυσμάτων (π.χ. τηλεόρασης, δορυφορικού σήματος, τύπου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F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, τύπου Ν, τύπου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SMA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</w:t>
            </w:r>
            <w:r w:rsidRPr="00A77507">
              <w:rPr>
                <w:rFonts w:ascii="Verdana" w:hAnsi="Verdana"/>
                <w:sz w:val="20"/>
                <w:szCs w:val="20"/>
              </w:rPr>
              <w:t>-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SMA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κλπ)</w:t>
            </w:r>
          </w:p>
          <w:p w:rsidR="00D769F7" w:rsidRPr="00A77507" w:rsidRDefault="00D769F7" w:rsidP="004648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σύνδεση κεραίας τηλεόρασης έλεγχος με όργανα, έλεγχος με σύνδεση σε τηλεοπτικό δέκτη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080" w:hanging="1080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3: Τηλεφωνικό καλώδιο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μορφή τηλεφωνικού καλωδίου, σύνδεση βύσματος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RJ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-11 και στα δύο άκρα, σύνδεση καλωδίων σε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επίτοιχη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 πρίζα τηλεφώνου, έλεγχος καλωδίου με όργανα, έλεγχος με σύνδεση σε τηλεφωνική συσκευή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792" w:hanging="79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4: Καλώδιο συνεστραμμένων ζευγών (</w:t>
            </w:r>
            <w:r w:rsidRPr="00A77507">
              <w:rPr>
                <w:rFonts w:ascii="Verdana" w:hAnsi="Verdana"/>
                <w:b/>
                <w:sz w:val="20"/>
                <w:szCs w:val="20"/>
                <w:lang w:val="en-US"/>
              </w:rPr>
              <w:t>UTP</w:t>
            </w:r>
            <w:r w:rsidRPr="00A77507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Πρότυπα ΕΙΑ568Α, ΕΙΑ568Β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Κατασκευή καλωδίου σύνδεσης υπολογιστών με βύσματα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RJ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45 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α) ευθύ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straight</w:t>
            </w:r>
            <w:r w:rsidRPr="00A77507">
              <w:rPr>
                <w:rFonts w:ascii="Verdana" w:hAnsi="Verdana"/>
                <w:sz w:val="20"/>
                <w:szCs w:val="20"/>
              </w:rPr>
              <w:t>) β) διασταυρωμένο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crossover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Έλεγχος λειτουργίας με όργανα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cable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tester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(βοηθητικό βιβλίο: Εργαστήριο Δικτύων)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792" w:hanging="79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5: Καλώδιο συνεστραμμένων ζευγών (</w:t>
            </w:r>
            <w:r w:rsidRPr="00A77507">
              <w:rPr>
                <w:rFonts w:ascii="Verdana" w:hAnsi="Verdana"/>
                <w:b/>
                <w:sz w:val="20"/>
                <w:szCs w:val="20"/>
                <w:lang w:val="en-US"/>
              </w:rPr>
              <w:t>UTP</w:t>
            </w:r>
            <w:r w:rsidRPr="00A77507">
              <w:rPr>
                <w:rFonts w:ascii="Verdana" w:hAnsi="Verdana"/>
                <w:b/>
                <w:sz w:val="20"/>
                <w:szCs w:val="20"/>
              </w:rPr>
              <w:t>) 2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Σύνδεση καλωδίου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UTP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σε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επίτοιχη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 πρίζα δικτύου. Έλεγχος με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cable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tester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Σύνδεση καλωδίου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UTP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σε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patch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panel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Έλεγχος με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cable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tester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Ολοκληρωμένη εγκατάσταση τοπικού δικτύου σε μικρογραφία (πρίζα, καλώδιο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UTP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σε κανάλι, σύνδεση σε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patch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panel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, καλωδίωση στο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switch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με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patch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cord</w:t>
            </w:r>
            <w:r w:rsidRPr="00A77507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080" w:hanging="1080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lastRenderedPageBreak/>
              <w:t>Άσκηση 6: Καλώδιο οπτικής ίνας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Είδη καλωδίων οπτικών ινών, σύνδεση με κατάλληλους ακροδέκτες, ευθυγράμμιση, τερματισμός καλωδίου. 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Απλή μετάδοση δεδομένων μέσω οπτικής ίνας (πομπός: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LED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, δέκτης: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φωτοδίοδος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>)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Πιθανή χρήση εξοπλισμού μετατροπής σημάτων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Ethernet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σε οπτικό σήμα που διαθέτει το εργαστήριο δικτύων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080" w:hanging="1080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7: Εγκατάσταση κεντρικής κεραίας τηλεόρασης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Εγκατάσταση, ενισχυτές,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διακλαδωτές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, πρίζες ενδιάμεσες και τερματικές. πλήρης εγκατάσταση σε μικρογραφία (προτείνεται η χρήση του αναπτύγματος του εργαστηρίου αν είναι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διαθέσιμ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080" w:hanging="1080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8: Πομποί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Επίδειξη λειτουργίας πομπού ΑΜ ή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FM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Χρήση αναπτύγματος εργαστηρίου (αν είναι διαθέσιμο)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Κατασκευή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μικροπομπού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FM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και έλεγχος λειτουργίας 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Μετάδοση φωνής σε μικρή απόσταση με χρήση πομπού και δέκτη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AM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ή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FM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αντίστοιχα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9: Σύνδεση κεντρικής μονάδας Η/Υ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Άσκηση 1 από το βιβλίο «Τεχνολογία υπολογιστών και περιφερειακών» ΜΕΡΟΣ Α΄:  ΕΞΩΤΕΡΙΚΟ ΜΕΡΟΣ Η/Υ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10: Εσωτερική συνδεσμολογία κεντρικής μονάδας Η/Υ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Άσκηση 1 από το βιβλίο «Τεχνολογία υπολογιστών και περιφερειακών» ΜΕΡΟΣ Β΄:  ΕΣΩΤΕΡΙΚΟ ΜΕΡΟΣ Η/Υ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ΜΕΡΟΣ Γ΄:  ΕΛΕΓΧΟΣ ΣΩΣΤΗΣ ΛΕΙΤΟΥΡΓΙΑΣ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 xml:space="preserve">Άσκηση 11: </w:t>
            </w:r>
            <w:proofErr w:type="spellStart"/>
            <w:r w:rsidRPr="00A77507">
              <w:rPr>
                <w:rFonts w:ascii="Verdana" w:hAnsi="Verdana"/>
                <w:b/>
                <w:sz w:val="20"/>
                <w:szCs w:val="20"/>
              </w:rPr>
              <w:t>Συναρμολόγη</w:t>
            </w:r>
            <w:proofErr w:type="spellEnd"/>
            <w:r w:rsidRPr="00A77507">
              <w:rPr>
                <w:rFonts w:ascii="Verdana" w:hAnsi="Verdana"/>
                <w:b/>
                <w:sz w:val="20"/>
                <w:szCs w:val="20"/>
              </w:rPr>
              <w:t>-ση κεντρικής μονάδας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Άσκηση 2 από το βιβλίο «Τεχνολογία υπολογιστών και περιφερειακών»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pStyle w:val="20"/>
              <w:ind w:left="1152" w:hanging="1152"/>
              <w:rPr>
                <w:rFonts w:ascii="Verdana" w:hAnsi="Verdana"/>
                <w:sz w:val="20"/>
              </w:rPr>
            </w:pPr>
            <w:r w:rsidRPr="00A77507">
              <w:rPr>
                <w:rFonts w:ascii="Verdana" w:hAnsi="Verdana"/>
                <w:sz w:val="20"/>
              </w:rPr>
              <w:t xml:space="preserve">Άσκηση 12: Οι ρυθμίσεις του </w:t>
            </w:r>
            <w:r w:rsidRPr="00A77507">
              <w:rPr>
                <w:rFonts w:ascii="Verdana" w:hAnsi="Verdana"/>
                <w:sz w:val="20"/>
                <w:lang w:val="en-US"/>
              </w:rPr>
              <w:t>BIOS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Άσκηση 3 από το βιβλίο «Τεχνολογία υπολογιστών και περιφερειακών»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13: Λειτουργικό σύστημα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Εγκατάσταση λειτουργικού συστήματος, ρύθμιση παραμέτρων, λήψη αντιγράφων ασφαλείας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 xml:space="preserve">Άσκηση 14: </w:t>
            </w:r>
            <w:proofErr w:type="spellStart"/>
            <w:r w:rsidRPr="00A77507">
              <w:rPr>
                <w:rFonts w:ascii="Verdana" w:hAnsi="Verdana"/>
                <w:b/>
                <w:sz w:val="20"/>
                <w:szCs w:val="20"/>
              </w:rPr>
              <w:t>Περιφεριακές</w:t>
            </w:r>
            <w:proofErr w:type="spellEnd"/>
            <w:r w:rsidRPr="00A77507">
              <w:rPr>
                <w:rFonts w:ascii="Verdana" w:hAnsi="Verdana"/>
                <w:b/>
                <w:sz w:val="20"/>
                <w:szCs w:val="20"/>
              </w:rPr>
              <w:t xml:space="preserve"> συσκευές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Εκτυπωτής, σαρωτής,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πολυμηχάνημα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 κλπ Είδη, χαρακτηριστικά, εγκατάσταση οδηγών, κοινή χρήση στο δίκτυο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15: Βλάβες Η/Υ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Άσκηση 4 από το βιβλίο «Τεχνολογία υπολογιστών και περιφερειακών»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16: Σειριακή επικοινωνία Η/Υ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Σειριακό καλώδιο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DTE</w:t>
            </w:r>
            <w:r w:rsidRPr="00A77507">
              <w:rPr>
                <w:rFonts w:ascii="Verdana" w:hAnsi="Verdana"/>
                <w:sz w:val="20"/>
                <w:szCs w:val="20"/>
              </w:rPr>
              <w:t>-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DTE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DTE</w:t>
            </w:r>
            <w:r w:rsidRPr="00A77507">
              <w:rPr>
                <w:rFonts w:ascii="Verdana" w:hAnsi="Verdana"/>
                <w:sz w:val="20"/>
                <w:szCs w:val="20"/>
              </w:rPr>
              <w:t>-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DCE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(όχι κατασκευή καλωδίου)</w:t>
            </w:r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είδη βυσμάτων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DB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-9, εξήγηση σημάτων στους ακροδέκτες, σύνδεση δύο Η/Υ μέσω σειριακής θύρας με πρωτόκολλο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RS</w:t>
            </w:r>
            <w:r w:rsidRPr="00A77507">
              <w:rPr>
                <w:rFonts w:ascii="Verdana" w:hAnsi="Verdana"/>
                <w:sz w:val="20"/>
                <w:szCs w:val="20"/>
              </w:rPr>
              <w:t>232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, χρήση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hyperterminal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>, εξήγηση λειτουργίας παραμέτρων σειριακής επικοινωνίας (πχ 9600-8-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N</w:t>
            </w:r>
            <w:r w:rsidRPr="00A77507">
              <w:rPr>
                <w:rFonts w:ascii="Verdana" w:hAnsi="Verdana"/>
                <w:sz w:val="20"/>
                <w:szCs w:val="20"/>
              </w:rPr>
              <w:t>-1)</w:t>
            </w:r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(βοηθητικό βιβλίο: Εργαστήριο Δικτύων)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17: Εγκατάσταση δικτύου Η/Υ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Εγκατάσταση καλωδίων, σύνδεση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ADSL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router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(τηλεφωνική γραμμή,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splitter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, φίλτρο, καλώδιο δικτύου) σύνδεση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switch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 xml:space="preserve">Άσκηση 18: Ρυθμίσεις </w:t>
            </w:r>
            <w:r w:rsidRPr="00A77507">
              <w:rPr>
                <w:rFonts w:ascii="Verdana" w:hAnsi="Verdana"/>
                <w:b/>
                <w:sz w:val="20"/>
                <w:szCs w:val="20"/>
                <w:lang w:val="en-US"/>
              </w:rPr>
              <w:t>router</w:t>
            </w:r>
            <w:r w:rsidRPr="00A77507">
              <w:rPr>
                <w:rFonts w:ascii="Verdana" w:hAnsi="Verdana"/>
                <w:b/>
                <w:sz w:val="20"/>
                <w:szCs w:val="20"/>
              </w:rPr>
              <w:t xml:space="preserve"> για σύνδεση στο </w:t>
            </w:r>
            <w:r w:rsidRPr="00A77507">
              <w:rPr>
                <w:rFonts w:ascii="Verdana" w:hAnsi="Verdana"/>
                <w:b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Σύνδεση με τον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router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μέσω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φυλλομετρητή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>, ρυθμίσεις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username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password</w:t>
            </w:r>
            <w:r w:rsidRPr="00A77507">
              <w:rPr>
                <w:rFonts w:ascii="Verdana" w:hAnsi="Verdana"/>
                <w:sz w:val="20"/>
                <w:szCs w:val="20"/>
              </w:rPr>
              <w:t>, κλπ)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Ρυθμίσεις ασύρματου δικτύου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wifi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SSID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, κανάλι,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WPA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κλπ)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19: Δικτυακές ρυθμίσεις Η/Υ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Διεύθυνση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IP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, μάσκα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υποδικτύου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, κλάσεις 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Εύρεση δικτυακών ρυθμίσεων Η/Υ (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ipconfig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>)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Αλλαγή δικτυακών ρυθμίσεων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IP</w:t>
            </w:r>
            <w:r w:rsidRPr="00A77507">
              <w:rPr>
                <w:rFonts w:ascii="Verdana" w:hAnsi="Verdana"/>
                <w:sz w:val="20"/>
                <w:szCs w:val="20"/>
              </w:rPr>
              <w:t>, μάσκα)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Χρήση εντολής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ping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lastRenderedPageBreak/>
              <w:t>Άσκηση 20: Σύνδεση 2 Η/Υ σε δίκτυο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Σύνδεση δύο Η/Υ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α) με καλώδιο τύπου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crossover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>, χωρίς τη χρήση ενεργής συσκευής (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hub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switch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) ρύθμιση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IP</w:t>
            </w:r>
            <w:r w:rsidRPr="00A77507">
              <w:rPr>
                <w:rFonts w:ascii="Verdana" w:hAnsi="Verdana"/>
                <w:sz w:val="20"/>
                <w:szCs w:val="20"/>
              </w:rPr>
              <w:t>, μάσκας, επαλήθευση επικοινωνίας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ping</w:t>
            </w:r>
            <w:r w:rsidRPr="00A77507">
              <w:rPr>
                <w:rFonts w:ascii="Verdana" w:hAnsi="Verdana"/>
                <w:sz w:val="20"/>
                <w:szCs w:val="20"/>
              </w:rPr>
              <w:t>)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β) με καλώδιο τύπου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straight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και χρήση ενεργής συσκευής (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hub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switch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) ρύθμιση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IP</w:t>
            </w:r>
            <w:r w:rsidRPr="00A77507">
              <w:rPr>
                <w:rFonts w:ascii="Verdana" w:hAnsi="Verdana"/>
                <w:sz w:val="20"/>
                <w:szCs w:val="20"/>
              </w:rPr>
              <w:t>, μάσκας, επαλήθευση επικοινωνίας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ping</w:t>
            </w:r>
            <w:r w:rsidRPr="00A77507">
              <w:rPr>
                <w:rFonts w:ascii="Verdana" w:hAnsi="Verdana"/>
                <w:sz w:val="20"/>
                <w:szCs w:val="20"/>
              </w:rPr>
              <w:t>)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(βοηθητικό βιβλίο: Εργαστήριο Δικτύων)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21: Δημιουργία μικρού δικτύου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Χωρισμός τάξης σε ομάδες ανάλογα με τη δυναμικότητα</w:t>
            </w:r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σε κάθε ομάδα δίνεται ένα μικρό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switch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5 θέσεων (κόστος 8 ευρώ) και κάθε ομάδα αναλαμβάνει να δημιουργήσει ένα μικρό δίκτυο αποτελούμενο από 4 υπολογιστές. </w:t>
            </w:r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Ρύθμιση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IP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διευθύνσεων, μάσκας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υποδικτύου</w:t>
            </w:r>
            <w:proofErr w:type="spellEnd"/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Έλεγχος επικοινωνίας καθενός από τους 4 Η/Υ με όλους τους υπόλοιπους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ping</w:t>
            </w:r>
            <w:r w:rsidRPr="00A77507">
              <w:rPr>
                <w:rFonts w:ascii="Verdana" w:hAnsi="Verdana"/>
                <w:sz w:val="20"/>
                <w:szCs w:val="20"/>
              </w:rPr>
              <w:t>)</w:t>
            </w:r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Δημιουργία κοινόχρηστων φακέλων – ανταλλαγή αρχείων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 (βοηθητικό βιβλίο: Εργαστήριο Δικτύων)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 xml:space="preserve">Άσκηση 21:Δημιουργία </w:t>
            </w:r>
            <w:r w:rsidRPr="00A7750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LAN – </w:t>
            </w:r>
            <w:r w:rsidRPr="00A77507">
              <w:rPr>
                <w:rFonts w:ascii="Verdana" w:hAnsi="Verdana"/>
                <w:b/>
                <w:sz w:val="20"/>
                <w:szCs w:val="20"/>
              </w:rPr>
              <w:t>Ρυθμίσεις</w:t>
            </w:r>
          </w:p>
        </w:tc>
        <w:tc>
          <w:tcPr>
            <w:tcW w:w="6160" w:type="dxa"/>
          </w:tcPr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Τα μικρά δίκτυα της προηγούμενης άσκησης συνενώνονται με χρήση επιπλέον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switch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. Συνεννόηση και συντονισμός ομάδων ώστε οι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IP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διευθύνσεις που θα δοθούν να είναι στο ίδιο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range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ώστε να μπορούν να επικοινωνήσουν όλοι οι υπολογιστές μεταξύ τους</w:t>
            </w:r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Ρύθμιση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IP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διευθύνσεων, μάσκας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υποδικτύου</w:t>
            </w:r>
            <w:proofErr w:type="spellEnd"/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Έλεγχος επικοινωνίας καθενός από τους Η/Υ με όλους τους υπόλοιπους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ping</w:t>
            </w:r>
            <w:r w:rsidRPr="00A77507">
              <w:rPr>
                <w:rFonts w:ascii="Verdana" w:hAnsi="Verdana"/>
                <w:sz w:val="20"/>
                <w:szCs w:val="20"/>
              </w:rPr>
              <w:t>)</w:t>
            </w:r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Δημιουργία κοινόχρηστων φακέλων – ανταλλαγή αρχείων</w:t>
            </w:r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Ρύθμιση ομάδας εργασίας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workgroup</w:t>
            </w:r>
            <w:r w:rsidRPr="00A77507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suppressAutoHyphens/>
              <w:spacing w:line="100" w:lineRule="atLeast"/>
              <w:ind w:left="1332" w:hanging="1332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22: Αυτόματη απόδοση δικτυακών ρυθμίσεων (</w:t>
            </w:r>
            <w:r w:rsidRPr="00A77507">
              <w:rPr>
                <w:rFonts w:ascii="Verdana" w:hAnsi="Verdana"/>
                <w:b/>
                <w:sz w:val="20"/>
                <w:szCs w:val="20"/>
                <w:lang w:val="en-US"/>
              </w:rPr>
              <w:t>DHCP</w:t>
            </w:r>
            <w:r w:rsidRPr="00A77507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D769F7" w:rsidRPr="00A77507" w:rsidRDefault="00D769F7" w:rsidP="00464870">
            <w:pPr>
              <w:ind w:left="1152" w:hanging="115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0" w:type="dxa"/>
          </w:tcPr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Ρύθμιση υπολογιστών για αυτόματη λήψη δικτυακών ρυθμίσεων. Αναγκαιότητα ύπαρξης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DHCP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server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(η υπηρεσία θα τρέχει σε κάποια δικτυακή συσκευή που θα συνδεθεί στο δίκτυο για αυτό τον σκοπό – πχ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router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access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point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κλπ, ή θα τρέχει στον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server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του εργαστηρίου)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Επιβεβαίωση λήψης δικτυακών ρυθμίσεων (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ipconfig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>)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Έλεγχος επικοινωνίας καθενός από τους Η/Υ με όλους τους υπόλοιπους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ping</w:t>
            </w:r>
            <w:r w:rsidRPr="00A77507">
              <w:rPr>
                <w:rFonts w:ascii="Verdana" w:hAnsi="Verdana"/>
                <w:sz w:val="20"/>
                <w:szCs w:val="20"/>
              </w:rPr>
              <w:t>)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Εξήγηση των εννοιών που εμπλέκονται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IP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pool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lease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time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 κ.ά.) 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Τι γίνεται αν δεν υπάρχει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DHCP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server</w:t>
            </w:r>
            <w:r w:rsidRPr="00A77507">
              <w:rPr>
                <w:rFonts w:ascii="Verdana" w:hAnsi="Verdana"/>
                <w:sz w:val="20"/>
                <w:szCs w:val="20"/>
              </w:rPr>
              <w:t xml:space="preserve"> και οι Η/Υ έχουν ρυθμιστεί για αυτόματη απόδοση; (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apipa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>)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Αλλαγή των παραμέτρων και παρατήρηση συμπεριφοράς </w:t>
            </w:r>
          </w:p>
          <w:p w:rsidR="00D769F7" w:rsidRPr="00A77507" w:rsidRDefault="00D769F7" w:rsidP="00464870">
            <w:pPr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Λειτουργία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ipconfig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>/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release</w:t>
            </w:r>
            <w:r w:rsidRPr="00A77507">
              <w:rPr>
                <w:rFonts w:ascii="Verdana" w:hAnsi="Verdana"/>
                <w:sz w:val="20"/>
                <w:szCs w:val="20"/>
              </w:rPr>
              <w:t>/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renew</w:t>
            </w:r>
          </w:p>
        </w:tc>
      </w:tr>
      <w:tr w:rsidR="00D769F7" w:rsidRPr="00A77507" w:rsidTr="00FC5C7A">
        <w:trPr>
          <w:cantSplit/>
        </w:trPr>
        <w:tc>
          <w:tcPr>
            <w:tcW w:w="2989" w:type="dxa"/>
          </w:tcPr>
          <w:p w:rsidR="00D769F7" w:rsidRPr="00A77507" w:rsidRDefault="00D769F7" w:rsidP="00464870">
            <w:pPr>
              <w:suppressAutoHyphens/>
              <w:spacing w:line="100" w:lineRule="atLeast"/>
              <w:ind w:left="1332" w:hanging="1332"/>
              <w:rPr>
                <w:rFonts w:ascii="Verdana" w:hAnsi="Verdana"/>
                <w:b/>
                <w:sz w:val="20"/>
                <w:szCs w:val="20"/>
              </w:rPr>
            </w:pPr>
            <w:r w:rsidRPr="00A77507">
              <w:rPr>
                <w:rFonts w:ascii="Verdana" w:hAnsi="Verdana"/>
                <w:b/>
                <w:sz w:val="20"/>
                <w:szCs w:val="20"/>
              </w:rPr>
              <w:t>Άσκηση 2</w:t>
            </w:r>
            <w:r w:rsidRPr="00A77507"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  <w:r w:rsidRPr="00A77507">
              <w:rPr>
                <w:rFonts w:ascii="Verdana" w:hAnsi="Verdana"/>
                <w:b/>
                <w:sz w:val="20"/>
                <w:szCs w:val="20"/>
              </w:rPr>
              <w:t xml:space="preserve">:Δημιουργία </w:t>
            </w:r>
            <w:proofErr w:type="spellStart"/>
            <w:r w:rsidRPr="00A77507">
              <w:rPr>
                <w:rFonts w:ascii="Verdana" w:hAnsi="Verdana"/>
                <w:b/>
                <w:sz w:val="20"/>
                <w:szCs w:val="20"/>
              </w:rPr>
              <w:t>υποδικτύων</w:t>
            </w:r>
            <w:proofErr w:type="spellEnd"/>
          </w:p>
        </w:tc>
        <w:tc>
          <w:tcPr>
            <w:tcW w:w="6160" w:type="dxa"/>
          </w:tcPr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Χρησιμοποιείται η μάσκα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υποδικτύου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 ώστε να χωριστεί το δίκτυο αρχικά σε δύο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υποδίκτυα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>.</w:t>
            </w:r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Επιβεβαίωση ότι υπάρχει επικοινωνία μόνο με τους υπολογιστές του ίδιου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υποδικτύου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>, παρ’ ότι υπάρχει φυσική σύνδεση με όλους τους Η/Υ (</w:t>
            </w:r>
            <w:r w:rsidRPr="00A77507">
              <w:rPr>
                <w:rFonts w:ascii="Verdana" w:hAnsi="Verdana"/>
                <w:sz w:val="20"/>
                <w:szCs w:val="20"/>
                <w:lang w:val="en-US"/>
              </w:rPr>
              <w:t>ping</w:t>
            </w:r>
            <w:r w:rsidRPr="00A77507">
              <w:rPr>
                <w:rFonts w:ascii="Verdana" w:hAnsi="Verdana"/>
                <w:sz w:val="20"/>
                <w:szCs w:val="20"/>
              </w:rPr>
              <w:t>)</w:t>
            </w:r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Χωρισμός σε 4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υποδίκτυα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 και επανάληψη της διαδικασίας</w:t>
            </w:r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 xml:space="preserve">(οι μαθητές μπορούν να χρησιμοποιήσουν και διαδικτυακά εργαλεία για χωρισμό σε </w:t>
            </w:r>
            <w:proofErr w:type="spellStart"/>
            <w:r w:rsidRPr="00A77507">
              <w:rPr>
                <w:rFonts w:ascii="Verdana" w:hAnsi="Verdana"/>
                <w:sz w:val="20"/>
                <w:szCs w:val="20"/>
              </w:rPr>
              <w:t>υποδίκτυα</w:t>
            </w:r>
            <w:proofErr w:type="spellEnd"/>
            <w:r w:rsidRPr="00A77507">
              <w:rPr>
                <w:rFonts w:ascii="Verdana" w:hAnsi="Verdana"/>
                <w:sz w:val="20"/>
                <w:szCs w:val="20"/>
              </w:rPr>
              <w:t xml:space="preserve">, όπως το </w:t>
            </w:r>
            <w:hyperlink r:id="rId6" w:history="1">
              <w:r w:rsidRPr="00A77507">
                <w:rPr>
                  <w:rStyle w:val="-"/>
                  <w:rFonts w:ascii="Verdana" w:eastAsiaTheme="majorEastAsia" w:hAnsi="Verdana"/>
                  <w:color w:val="auto"/>
                  <w:sz w:val="20"/>
                  <w:szCs w:val="20"/>
                  <w:lang w:val="en-US"/>
                </w:rPr>
                <w:t>www</w:t>
              </w:r>
              <w:r w:rsidRPr="00A77507">
                <w:rPr>
                  <w:rStyle w:val="-"/>
                  <w:rFonts w:ascii="Verdana" w:eastAsiaTheme="majorEastAsia" w:hAnsi="Verdana"/>
                  <w:color w:val="auto"/>
                  <w:sz w:val="20"/>
                  <w:szCs w:val="20"/>
                </w:rPr>
                <w:t>.</w:t>
              </w:r>
              <w:proofErr w:type="spellStart"/>
              <w:r w:rsidRPr="00A77507">
                <w:rPr>
                  <w:rStyle w:val="-"/>
                  <w:rFonts w:ascii="Verdana" w:eastAsiaTheme="majorEastAsia" w:hAnsi="Verdana"/>
                  <w:color w:val="auto"/>
                  <w:sz w:val="20"/>
                  <w:szCs w:val="20"/>
                  <w:lang w:val="en-US"/>
                </w:rPr>
                <w:t>subnetmask</w:t>
              </w:r>
              <w:proofErr w:type="spellEnd"/>
              <w:r w:rsidRPr="00A77507">
                <w:rPr>
                  <w:rStyle w:val="-"/>
                  <w:rFonts w:ascii="Verdana" w:eastAsiaTheme="majorEastAsia" w:hAnsi="Verdana"/>
                  <w:color w:val="auto"/>
                  <w:sz w:val="20"/>
                  <w:szCs w:val="20"/>
                </w:rPr>
                <w:t>.</w:t>
              </w:r>
              <w:r w:rsidRPr="00A77507">
                <w:rPr>
                  <w:rStyle w:val="-"/>
                  <w:rFonts w:ascii="Verdana" w:eastAsiaTheme="majorEastAsia" w:hAnsi="Verdana"/>
                  <w:color w:val="auto"/>
                  <w:sz w:val="20"/>
                  <w:szCs w:val="20"/>
                  <w:lang w:val="en-US"/>
                </w:rPr>
                <w:t>info</w:t>
              </w:r>
            </w:hyperlink>
            <w:r w:rsidRPr="00A7750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769F7" w:rsidRPr="00A77507" w:rsidRDefault="00D769F7" w:rsidP="00464870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A77507">
              <w:rPr>
                <w:rFonts w:ascii="Verdana" w:hAnsi="Verdana"/>
                <w:sz w:val="20"/>
                <w:szCs w:val="20"/>
              </w:rPr>
              <w:t>(βοηθητικό βιβλίο: Εργαστήριο Δικτύων)</w:t>
            </w:r>
          </w:p>
        </w:tc>
      </w:tr>
    </w:tbl>
    <w:p w:rsidR="00D769F7" w:rsidRPr="00A77507" w:rsidRDefault="00D769F7" w:rsidP="00A77507">
      <w:pPr>
        <w:pStyle w:val="a9"/>
        <w:ind w:left="502"/>
        <w:rPr>
          <w:b/>
        </w:rPr>
      </w:pPr>
    </w:p>
    <w:p w:rsidR="009E536A" w:rsidRPr="00A77507" w:rsidRDefault="009E536A" w:rsidP="00D769F7"/>
    <w:sectPr w:rsidR="009E536A" w:rsidRPr="00A77507" w:rsidSect="00FA7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EDA"/>
    <w:multiLevelType w:val="hybridMultilevel"/>
    <w:tmpl w:val="97283E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30266"/>
    <w:multiLevelType w:val="hybridMultilevel"/>
    <w:tmpl w:val="5EC051FC"/>
    <w:lvl w:ilvl="0" w:tplc="46BC03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835C6"/>
    <w:multiLevelType w:val="hybridMultilevel"/>
    <w:tmpl w:val="430EE5DA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35768"/>
    <w:multiLevelType w:val="hybridMultilevel"/>
    <w:tmpl w:val="23CE1762"/>
    <w:lvl w:ilvl="0" w:tplc="0408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2325C"/>
    <w:multiLevelType w:val="hybridMultilevel"/>
    <w:tmpl w:val="7F5EAF36"/>
    <w:lvl w:ilvl="0" w:tplc="0408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768A8"/>
    <w:multiLevelType w:val="hybridMultilevel"/>
    <w:tmpl w:val="2812B85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8B5"/>
    <w:multiLevelType w:val="hybridMultilevel"/>
    <w:tmpl w:val="13F4C4DA"/>
    <w:lvl w:ilvl="0" w:tplc="81C85C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90C17"/>
    <w:multiLevelType w:val="hybridMultilevel"/>
    <w:tmpl w:val="050CEC8C"/>
    <w:lvl w:ilvl="0" w:tplc="0408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97FD7"/>
    <w:multiLevelType w:val="hybridMultilevel"/>
    <w:tmpl w:val="6F2EA61E"/>
    <w:lvl w:ilvl="0" w:tplc="10EEB9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404EC"/>
    <w:multiLevelType w:val="hybridMultilevel"/>
    <w:tmpl w:val="53DA659E"/>
    <w:lvl w:ilvl="0" w:tplc="0408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C30D6"/>
    <w:multiLevelType w:val="hybridMultilevel"/>
    <w:tmpl w:val="23642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3F2"/>
    <w:rsid w:val="000875E3"/>
    <w:rsid w:val="000B4358"/>
    <w:rsid w:val="000F355F"/>
    <w:rsid w:val="0015479A"/>
    <w:rsid w:val="0015609F"/>
    <w:rsid w:val="001A6935"/>
    <w:rsid w:val="001E5D00"/>
    <w:rsid w:val="002C3EF4"/>
    <w:rsid w:val="002E76E2"/>
    <w:rsid w:val="002F2050"/>
    <w:rsid w:val="00355503"/>
    <w:rsid w:val="003605B4"/>
    <w:rsid w:val="00375B9C"/>
    <w:rsid w:val="003C0A79"/>
    <w:rsid w:val="00425B68"/>
    <w:rsid w:val="00443522"/>
    <w:rsid w:val="00476A89"/>
    <w:rsid w:val="0049475B"/>
    <w:rsid w:val="004B0E8E"/>
    <w:rsid w:val="004B352B"/>
    <w:rsid w:val="00507F29"/>
    <w:rsid w:val="00526A27"/>
    <w:rsid w:val="00577987"/>
    <w:rsid w:val="005A1340"/>
    <w:rsid w:val="005A19CC"/>
    <w:rsid w:val="005B385F"/>
    <w:rsid w:val="006036A9"/>
    <w:rsid w:val="00677538"/>
    <w:rsid w:val="00685E82"/>
    <w:rsid w:val="00715A2D"/>
    <w:rsid w:val="007843F2"/>
    <w:rsid w:val="007B4D8B"/>
    <w:rsid w:val="00846EF9"/>
    <w:rsid w:val="00856E90"/>
    <w:rsid w:val="008658EB"/>
    <w:rsid w:val="008818A1"/>
    <w:rsid w:val="00914A5E"/>
    <w:rsid w:val="0095378A"/>
    <w:rsid w:val="009E536A"/>
    <w:rsid w:val="00A22CBA"/>
    <w:rsid w:val="00A5650A"/>
    <w:rsid w:val="00A6429A"/>
    <w:rsid w:val="00A77507"/>
    <w:rsid w:val="00A92268"/>
    <w:rsid w:val="00C1576D"/>
    <w:rsid w:val="00C95670"/>
    <w:rsid w:val="00CC2C71"/>
    <w:rsid w:val="00CD4B01"/>
    <w:rsid w:val="00D769F7"/>
    <w:rsid w:val="00DC1C19"/>
    <w:rsid w:val="00E3456F"/>
    <w:rsid w:val="00EC2367"/>
    <w:rsid w:val="00F031D2"/>
    <w:rsid w:val="00FA71FE"/>
    <w:rsid w:val="00FC5C7A"/>
    <w:rsid w:val="00F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1">
    <w:name w:val="heading 1"/>
    <w:basedOn w:val="a"/>
    <w:next w:val="a"/>
    <w:link w:val="1Char"/>
    <w:qFormat/>
    <w:rsid w:val="00715A2D"/>
    <w:pPr>
      <w:pBdr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pBdr>
      <w:shd w:val="clear" w:color="auto" w:fill="FCF4C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605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rsid w:val="00715A2D"/>
    <w:pPr>
      <w:pBdr>
        <w:top w:val="single" w:sz="4" w:space="0" w:color="CCAF0A" w:themeColor="accent2"/>
        <w:left w:val="single" w:sz="48" w:space="2" w:color="CCAF0A" w:themeColor="accent2"/>
        <w:bottom w:val="single" w:sz="4" w:space="0" w:color="CCAF0A" w:themeColor="accent2"/>
        <w:right w:val="single" w:sz="4" w:space="4" w:color="CCAF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5A2D"/>
    <w:pPr>
      <w:pBdr>
        <w:left w:val="single" w:sz="48" w:space="2" w:color="CCAF0A" w:themeColor="accent2"/>
        <w:bottom w:val="single" w:sz="4" w:space="0" w:color="CCAF0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5A2D"/>
    <w:pPr>
      <w:pBdr>
        <w:left w:val="single" w:sz="4" w:space="2" w:color="CCAF0A" w:themeColor="accent2"/>
        <w:bottom w:val="single" w:sz="4" w:space="2" w:color="CCAF0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5A2D"/>
    <w:pPr>
      <w:pBdr>
        <w:left w:val="dotted" w:sz="4" w:space="2" w:color="CCAF0A" w:themeColor="accent2"/>
        <w:bottom w:val="dotted" w:sz="4" w:space="2" w:color="CCAF0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5A2D"/>
    <w:pPr>
      <w:pBdr>
        <w:bottom w:val="single" w:sz="4" w:space="2" w:color="F9E98D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5A2D"/>
    <w:pPr>
      <w:pBdr>
        <w:bottom w:val="dotted" w:sz="4" w:space="2" w:color="F6DE5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5A2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CAF0A" w:themeColor="accent2"/>
      <w:sz w:val="22"/>
      <w:szCs w:val="22"/>
    </w:rPr>
  </w:style>
  <w:style w:type="paragraph" w:styleId="9">
    <w:name w:val="heading 9"/>
    <w:basedOn w:val="a"/>
    <w:next w:val="a"/>
    <w:link w:val="9Char"/>
    <w:unhideWhenUsed/>
    <w:qFormat/>
    <w:rsid w:val="00715A2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CAF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15A2D"/>
    <w:rPr>
      <w:rFonts w:asciiTheme="majorHAnsi" w:eastAsiaTheme="majorEastAsia" w:hAnsiTheme="majorHAnsi" w:cstheme="majorBidi"/>
      <w:b/>
      <w:bCs/>
      <w:i/>
      <w:iCs/>
      <w:color w:val="655605" w:themeColor="accent2" w:themeShade="7F"/>
      <w:shd w:val="clear" w:color="auto" w:fill="FCF4C6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semiHidden/>
    <w:rsid w:val="00715A2D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715A2D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715A2D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15A2D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15A2D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715A2D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715A2D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715A2D"/>
    <w:rPr>
      <w:rFonts w:asciiTheme="majorHAnsi" w:eastAsiaTheme="majorEastAsia" w:hAnsiTheme="majorHAnsi" w:cstheme="majorBidi"/>
      <w:i/>
      <w:iCs/>
      <w:color w:val="CCAF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5A2D"/>
    <w:rPr>
      <w:b/>
      <w:bCs/>
      <w:color w:val="988207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15A2D"/>
    <w:pPr>
      <w:pBdr>
        <w:top w:val="single" w:sz="48" w:space="0" w:color="CCAF0A" w:themeColor="accent2"/>
        <w:bottom w:val="single" w:sz="48" w:space="0" w:color="CCAF0A" w:themeColor="accent2"/>
      </w:pBdr>
      <w:shd w:val="clear" w:color="auto" w:fill="CCAF0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715A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AF0A" w:themeFill="accent2"/>
    </w:rPr>
  </w:style>
  <w:style w:type="paragraph" w:styleId="a5">
    <w:name w:val="Subtitle"/>
    <w:basedOn w:val="a"/>
    <w:next w:val="a"/>
    <w:link w:val="Char0"/>
    <w:uiPriority w:val="11"/>
    <w:qFormat/>
    <w:rsid w:val="00715A2D"/>
    <w:pPr>
      <w:pBdr>
        <w:bottom w:val="dotted" w:sz="8" w:space="10" w:color="CCAF0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55605" w:themeColor="accent2" w:themeShade="7F"/>
    </w:rPr>
  </w:style>
  <w:style w:type="character" w:customStyle="1" w:styleId="Char0">
    <w:name w:val="Υπότιτλος Char"/>
    <w:basedOn w:val="a0"/>
    <w:link w:val="a5"/>
    <w:uiPriority w:val="11"/>
    <w:rsid w:val="00715A2D"/>
    <w:rPr>
      <w:rFonts w:asciiTheme="majorHAnsi" w:eastAsiaTheme="majorEastAsia" w:hAnsiTheme="majorHAnsi" w:cstheme="majorBidi"/>
      <w:i/>
      <w:iCs/>
      <w:color w:val="655605" w:themeColor="accent2" w:themeShade="7F"/>
      <w:sz w:val="24"/>
      <w:szCs w:val="24"/>
    </w:rPr>
  </w:style>
  <w:style w:type="character" w:styleId="a6">
    <w:name w:val="Strong"/>
    <w:uiPriority w:val="22"/>
    <w:qFormat/>
    <w:rsid w:val="00715A2D"/>
    <w:rPr>
      <w:b/>
      <w:bCs/>
      <w:spacing w:val="0"/>
    </w:rPr>
  </w:style>
  <w:style w:type="character" w:styleId="a7">
    <w:name w:val="Emphasis"/>
    <w:uiPriority w:val="20"/>
    <w:qFormat/>
    <w:rsid w:val="00715A2D"/>
    <w:rPr>
      <w:rFonts w:asciiTheme="majorHAnsi" w:eastAsiaTheme="majorEastAsia" w:hAnsiTheme="majorHAnsi" w:cstheme="majorBidi"/>
      <w:b/>
      <w:bCs/>
      <w:i/>
      <w:iCs/>
      <w:color w:val="CCAF0A" w:themeColor="accent2"/>
      <w:bdr w:val="single" w:sz="18" w:space="0" w:color="FCF4C6" w:themeColor="accent2" w:themeTint="33"/>
      <w:shd w:val="clear" w:color="auto" w:fill="FCF4C6" w:themeFill="accent2" w:themeFillTint="33"/>
    </w:rPr>
  </w:style>
  <w:style w:type="paragraph" w:styleId="a8">
    <w:name w:val="No Spacing"/>
    <w:basedOn w:val="a"/>
    <w:uiPriority w:val="1"/>
    <w:qFormat/>
    <w:rsid w:val="00715A2D"/>
  </w:style>
  <w:style w:type="paragraph" w:styleId="a9">
    <w:name w:val="List Paragraph"/>
    <w:basedOn w:val="a"/>
    <w:uiPriority w:val="34"/>
    <w:qFormat/>
    <w:rsid w:val="00715A2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715A2D"/>
    <w:rPr>
      <w:color w:val="988207" w:themeColor="accent2" w:themeShade="BF"/>
    </w:rPr>
  </w:style>
  <w:style w:type="character" w:customStyle="1" w:styleId="Char1">
    <w:name w:val="Απόσπασμα Char"/>
    <w:basedOn w:val="a0"/>
    <w:link w:val="aa"/>
    <w:uiPriority w:val="29"/>
    <w:rsid w:val="00715A2D"/>
    <w:rPr>
      <w:color w:val="988207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715A2D"/>
    <w:pPr>
      <w:pBdr>
        <w:top w:val="dotted" w:sz="8" w:space="10" w:color="CCAF0A" w:themeColor="accent2"/>
        <w:bottom w:val="dotted" w:sz="8" w:space="10" w:color="CCAF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AF0A" w:themeColor="accent2"/>
    </w:rPr>
  </w:style>
  <w:style w:type="character" w:customStyle="1" w:styleId="Char2">
    <w:name w:val="Έντονο εισαγωγικό Char"/>
    <w:basedOn w:val="a0"/>
    <w:link w:val="ab"/>
    <w:uiPriority w:val="30"/>
    <w:rsid w:val="00715A2D"/>
    <w:rPr>
      <w:rFonts w:asciiTheme="majorHAnsi" w:eastAsiaTheme="majorEastAsia" w:hAnsiTheme="majorHAnsi" w:cstheme="majorBidi"/>
      <w:b/>
      <w:bCs/>
      <w:i/>
      <w:iCs/>
      <w:color w:val="CCAF0A" w:themeColor="accent2"/>
      <w:sz w:val="20"/>
      <w:szCs w:val="20"/>
    </w:rPr>
  </w:style>
  <w:style w:type="character" w:styleId="ac">
    <w:name w:val="Subtle Emphasis"/>
    <w:uiPriority w:val="19"/>
    <w:qFormat/>
    <w:rsid w:val="00715A2D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styleId="ad">
    <w:name w:val="Intense Emphasis"/>
    <w:uiPriority w:val="21"/>
    <w:qFormat/>
    <w:rsid w:val="00715A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AF0A" w:themeColor="accent2"/>
      <w:shd w:val="clear" w:color="auto" w:fill="CCAF0A" w:themeFill="accent2"/>
      <w:vertAlign w:val="baseline"/>
    </w:rPr>
  </w:style>
  <w:style w:type="character" w:styleId="ae">
    <w:name w:val="Subtle Reference"/>
    <w:uiPriority w:val="31"/>
    <w:qFormat/>
    <w:rsid w:val="00715A2D"/>
    <w:rPr>
      <w:i/>
      <w:iCs/>
      <w:smallCaps/>
      <w:color w:val="CCAF0A" w:themeColor="accent2"/>
      <w:u w:color="CCAF0A" w:themeColor="accent2"/>
    </w:rPr>
  </w:style>
  <w:style w:type="character" w:styleId="af">
    <w:name w:val="Intense Reference"/>
    <w:uiPriority w:val="32"/>
    <w:qFormat/>
    <w:rsid w:val="00715A2D"/>
    <w:rPr>
      <w:b/>
      <w:bCs/>
      <w:i/>
      <w:iCs/>
      <w:smallCaps/>
      <w:color w:val="CCAF0A" w:themeColor="accent2"/>
      <w:u w:color="CCAF0A" w:themeColor="accent2"/>
    </w:rPr>
  </w:style>
  <w:style w:type="character" w:styleId="af0">
    <w:name w:val="Book Title"/>
    <w:uiPriority w:val="33"/>
    <w:qFormat/>
    <w:rsid w:val="00715A2D"/>
    <w:rPr>
      <w:rFonts w:asciiTheme="majorHAnsi" w:eastAsiaTheme="majorEastAsia" w:hAnsiTheme="majorHAnsi" w:cstheme="majorBidi"/>
      <w:b/>
      <w:bCs/>
      <w:i/>
      <w:iCs/>
      <w:smallCaps/>
      <w:color w:val="988207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15A2D"/>
    <w:pPr>
      <w:outlineLvl w:val="9"/>
    </w:pPr>
  </w:style>
  <w:style w:type="table" w:styleId="af2">
    <w:name w:val="Table Grid"/>
    <w:basedOn w:val="a1"/>
    <w:rsid w:val="0057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rsid w:val="00D769F7"/>
    <w:pPr>
      <w:jc w:val="both"/>
    </w:pPr>
    <w:rPr>
      <w:rFonts w:ascii="Arial" w:hAnsi="Arial"/>
      <w:b/>
      <w:bCs/>
      <w:sz w:val="26"/>
      <w:szCs w:val="20"/>
      <w:lang w:eastAsia="en-US"/>
    </w:rPr>
  </w:style>
  <w:style w:type="character" w:customStyle="1" w:styleId="2Char0">
    <w:name w:val="Σώμα κείμενου 2 Char"/>
    <w:basedOn w:val="a0"/>
    <w:link w:val="20"/>
    <w:rsid w:val="00D769F7"/>
    <w:rPr>
      <w:rFonts w:ascii="Arial" w:eastAsia="Times New Roman" w:hAnsi="Arial" w:cs="Times New Roman"/>
      <w:b/>
      <w:bCs/>
      <w:sz w:val="26"/>
      <w:szCs w:val="20"/>
      <w:lang w:val="el-GR" w:bidi="ar-SA"/>
    </w:rPr>
  </w:style>
  <w:style w:type="character" w:styleId="-">
    <w:name w:val="Hyperlink"/>
    <w:basedOn w:val="a0"/>
    <w:rsid w:val="00D769F7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92268"/>
    <w:rPr>
      <w:sz w:val="16"/>
      <w:szCs w:val="16"/>
    </w:rPr>
  </w:style>
  <w:style w:type="paragraph" w:styleId="af4">
    <w:name w:val="annotation text"/>
    <w:basedOn w:val="a"/>
    <w:link w:val="Char3"/>
    <w:uiPriority w:val="99"/>
    <w:semiHidden/>
    <w:unhideWhenUsed/>
    <w:rsid w:val="00A92268"/>
    <w:rPr>
      <w:sz w:val="20"/>
      <w:szCs w:val="20"/>
    </w:rPr>
  </w:style>
  <w:style w:type="character" w:customStyle="1" w:styleId="Char3">
    <w:name w:val="Κείμενο σχολίου Char"/>
    <w:basedOn w:val="a0"/>
    <w:link w:val="af4"/>
    <w:uiPriority w:val="99"/>
    <w:semiHidden/>
    <w:rsid w:val="00A92268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paragraph" w:styleId="af5">
    <w:name w:val="annotation subject"/>
    <w:basedOn w:val="af4"/>
    <w:next w:val="af4"/>
    <w:link w:val="Char4"/>
    <w:uiPriority w:val="99"/>
    <w:semiHidden/>
    <w:unhideWhenUsed/>
    <w:rsid w:val="00A92268"/>
    <w:rPr>
      <w:b/>
      <w:bCs/>
    </w:rPr>
  </w:style>
  <w:style w:type="character" w:customStyle="1" w:styleId="Char4">
    <w:name w:val="Θέμα σχολίου Char"/>
    <w:basedOn w:val="Char3"/>
    <w:link w:val="af5"/>
    <w:uiPriority w:val="99"/>
    <w:semiHidden/>
    <w:rsid w:val="00A92268"/>
    <w:rPr>
      <w:b/>
      <w:bCs/>
    </w:rPr>
  </w:style>
  <w:style w:type="paragraph" w:styleId="af6">
    <w:name w:val="Balloon Text"/>
    <w:basedOn w:val="a"/>
    <w:link w:val="Char5"/>
    <w:uiPriority w:val="99"/>
    <w:semiHidden/>
    <w:unhideWhenUsed/>
    <w:rsid w:val="00A92268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6"/>
    <w:uiPriority w:val="99"/>
    <w:semiHidden/>
    <w:rsid w:val="00A92268"/>
    <w:rPr>
      <w:rFonts w:ascii="Tahoma" w:eastAsia="Times New Roman" w:hAnsi="Tahoma" w:cs="Tahoma"/>
      <w:sz w:val="16"/>
      <w:szCs w:val="16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bnetma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Τεχνικό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Ηλιοστάσιο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D2ED-5984-4DCA-BEA2-4A4097E5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FOXCONN</cp:lastModifiedBy>
  <cp:revision>2</cp:revision>
  <dcterms:created xsi:type="dcterms:W3CDTF">2014-09-08T13:03:00Z</dcterms:created>
  <dcterms:modified xsi:type="dcterms:W3CDTF">2014-09-08T13:03:00Z</dcterms:modified>
</cp:coreProperties>
</file>