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55" w:rsidRPr="005E0200" w:rsidRDefault="006E37B4" w:rsidP="006E37B4">
      <w:pPr>
        <w:spacing w:line="360" w:lineRule="auto"/>
        <w:jc w:val="center"/>
        <w:rPr>
          <w:rFonts w:ascii="Times New Roman" w:hAnsi="Times New Roman" w:cs="Times New Roman"/>
          <w:b/>
          <w:sz w:val="36"/>
          <w:szCs w:val="36"/>
          <w:lang w:val="en-US"/>
        </w:rPr>
      </w:pPr>
      <w:r w:rsidRPr="005E0200">
        <w:rPr>
          <w:rFonts w:ascii="Times New Roman" w:hAnsi="Times New Roman" w:cs="Times New Roman"/>
          <w:b/>
          <w:sz w:val="36"/>
          <w:szCs w:val="36"/>
          <w:lang w:val="en-US"/>
        </w:rPr>
        <w:t>Application and evaluation of differentiated vocabulary instruction in an EFL Greek primary school context</w:t>
      </w:r>
    </w:p>
    <w:p w:rsidR="00737AA0" w:rsidRPr="005E0200" w:rsidRDefault="00737AA0" w:rsidP="006E37B4">
      <w:pPr>
        <w:spacing w:line="360" w:lineRule="auto"/>
        <w:jc w:val="center"/>
        <w:rPr>
          <w:rFonts w:ascii="Times New Roman" w:hAnsi="Times New Roman" w:cs="Times New Roman"/>
          <w:b/>
          <w:sz w:val="28"/>
          <w:szCs w:val="28"/>
          <w:lang w:val="en-US"/>
        </w:rPr>
      </w:pPr>
      <w:r w:rsidRPr="005E0200">
        <w:rPr>
          <w:rFonts w:ascii="Times New Roman" w:hAnsi="Times New Roman" w:cs="Times New Roman"/>
          <w:b/>
          <w:sz w:val="28"/>
          <w:szCs w:val="28"/>
          <w:lang w:val="en-US"/>
        </w:rPr>
        <w:t xml:space="preserve"> </w:t>
      </w:r>
      <w:proofErr w:type="spellStart"/>
      <w:r w:rsidRPr="005E0200">
        <w:rPr>
          <w:rFonts w:ascii="Times New Roman" w:hAnsi="Times New Roman" w:cs="Times New Roman"/>
          <w:b/>
          <w:sz w:val="28"/>
          <w:szCs w:val="28"/>
          <w:lang w:val="en-US"/>
        </w:rPr>
        <w:t>Despina</w:t>
      </w:r>
      <w:proofErr w:type="spellEnd"/>
      <w:r w:rsidRPr="005E0200">
        <w:rPr>
          <w:rFonts w:ascii="Times New Roman" w:hAnsi="Times New Roman" w:cs="Times New Roman"/>
          <w:b/>
          <w:sz w:val="28"/>
          <w:szCs w:val="28"/>
          <w:lang w:val="en-US"/>
        </w:rPr>
        <w:t xml:space="preserve"> </w:t>
      </w:r>
      <w:proofErr w:type="spellStart"/>
      <w:r w:rsidRPr="005E0200">
        <w:rPr>
          <w:rFonts w:ascii="Times New Roman" w:hAnsi="Times New Roman" w:cs="Times New Roman"/>
          <w:b/>
          <w:sz w:val="28"/>
          <w:szCs w:val="28"/>
          <w:lang w:val="en-US"/>
        </w:rPr>
        <w:t>Evgeni</w:t>
      </w:r>
      <w:proofErr w:type="spellEnd"/>
      <w:r w:rsidR="005E0200" w:rsidRPr="005E0200">
        <w:rPr>
          <w:rFonts w:ascii="Times New Roman" w:hAnsi="Times New Roman" w:cs="Times New Roman"/>
          <w:b/>
          <w:sz w:val="28"/>
          <w:szCs w:val="28"/>
          <w:lang w:val="en-US"/>
        </w:rPr>
        <w:t>,</w:t>
      </w:r>
      <w:r w:rsidRPr="005E0200">
        <w:rPr>
          <w:rFonts w:ascii="Times New Roman" w:hAnsi="Times New Roman" w:cs="Times New Roman"/>
          <w:b/>
          <w:sz w:val="28"/>
          <w:szCs w:val="28"/>
          <w:lang w:val="en-US"/>
        </w:rPr>
        <w:t xml:space="preserve"> Med in Teaching English as an International Language (Greek Open University)</w:t>
      </w:r>
    </w:p>
    <w:p w:rsidR="00FE5CD3" w:rsidRDefault="00FE5CD3" w:rsidP="006E37B4">
      <w:pPr>
        <w:spacing w:line="360" w:lineRule="auto"/>
        <w:jc w:val="center"/>
        <w:rPr>
          <w:rFonts w:ascii="Times New Roman" w:hAnsi="Times New Roman" w:cs="Times New Roman"/>
          <w:b/>
          <w:sz w:val="32"/>
          <w:szCs w:val="32"/>
          <w:lang w:val="en-US"/>
        </w:rPr>
      </w:pPr>
    </w:p>
    <w:p w:rsidR="00737AA0" w:rsidRPr="00FE5CD3" w:rsidRDefault="00737AA0" w:rsidP="00FE5CD3">
      <w:pPr>
        <w:tabs>
          <w:tab w:val="left" w:pos="2415"/>
        </w:tabs>
        <w:spacing w:line="360" w:lineRule="auto"/>
        <w:jc w:val="both"/>
        <w:rPr>
          <w:rFonts w:ascii="Times New Roman" w:hAnsi="Times New Roman" w:cs="Times New Roman"/>
          <w:b/>
          <w:lang w:val="en-US"/>
        </w:rPr>
      </w:pPr>
      <w:r w:rsidRPr="00FE5CD3">
        <w:rPr>
          <w:rFonts w:ascii="Times New Roman" w:hAnsi="Times New Roman" w:cs="Times New Roman"/>
          <w:b/>
          <w:lang w:val="en-US"/>
        </w:rPr>
        <w:t>Abstract</w:t>
      </w:r>
    </w:p>
    <w:p w:rsidR="00737AA0" w:rsidRPr="00FE5CD3" w:rsidRDefault="00737AA0" w:rsidP="00737AA0">
      <w:pPr>
        <w:spacing w:line="360" w:lineRule="auto"/>
        <w:jc w:val="both"/>
        <w:rPr>
          <w:rFonts w:ascii="Times New Roman" w:hAnsi="Times New Roman" w:cs="Times New Roman"/>
          <w:lang w:val="en-US"/>
        </w:rPr>
      </w:pPr>
      <w:r w:rsidRPr="00FE5CD3">
        <w:rPr>
          <w:rFonts w:ascii="Times New Roman" w:hAnsi="Times New Roman" w:cs="Times New Roman"/>
          <w:lang w:val="en-US"/>
        </w:rPr>
        <w:t>Differentiated instruction is an educational approach that adjusts instruction to meet the needs of every student. This is done through a combination of strategies proven effective in teaching at the student’s point of learning acquisition. Because traditional instruction tends to ‘teach to the middle’, the needs of advanced and struggling students are not always adequately addressed. This article is aimed at presenting and discussing the results of a short-scaled study on the effectiveness of differentiated instruction strategies on young learners’ achievement and motivation.</w:t>
      </w:r>
    </w:p>
    <w:p w:rsidR="00FE5CD3" w:rsidRPr="00FE5CD3" w:rsidRDefault="00FE5CD3" w:rsidP="00737AA0">
      <w:pPr>
        <w:spacing w:line="360" w:lineRule="auto"/>
        <w:jc w:val="both"/>
        <w:rPr>
          <w:rFonts w:ascii="Times New Roman" w:hAnsi="Times New Roman" w:cs="Times New Roman"/>
          <w:lang w:val="en-US"/>
        </w:rPr>
      </w:pPr>
      <w:r w:rsidRPr="00FE5CD3">
        <w:rPr>
          <w:rFonts w:ascii="Times New Roman" w:hAnsi="Times New Roman" w:cs="Times New Roman"/>
          <w:b/>
          <w:lang w:val="en-US"/>
        </w:rPr>
        <w:t>Key words</w:t>
      </w:r>
      <w:r w:rsidRPr="00FE5CD3">
        <w:rPr>
          <w:rFonts w:ascii="Times New Roman" w:hAnsi="Times New Roman" w:cs="Times New Roman"/>
          <w:lang w:val="en-US"/>
        </w:rPr>
        <w:t xml:space="preserve">: Differentiated instruction, vocabulary teaching, motivation, academic </w:t>
      </w:r>
      <w:proofErr w:type="spellStart"/>
      <w:r w:rsidRPr="00FE5CD3">
        <w:rPr>
          <w:rFonts w:ascii="Times New Roman" w:hAnsi="Times New Roman" w:cs="Times New Roman"/>
          <w:lang w:val="en-US"/>
        </w:rPr>
        <w:t>acheivement</w:t>
      </w:r>
      <w:proofErr w:type="spellEnd"/>
    </w:p>
    <w:p w:rsidR="00FE5CD3" w:rsidRDefault="00FE5CD3" w:rsidP="00737AA0">
      <w:pPr>
        <w:spacing w:line="360" w:lineRule="auto"/>
        <w:jc w:val="both"/>
        <w:rPr>
          <w:rFonts w:ascii="Times New Roman" w:hAnsi="Times New Roman" w:cs="Times New Roman"/>
          <w:sz w:val="24"/>
          <w:szCs w:val="24"/>
          <w:lang w:val="en-US"/>
        </w:rPr>
      </w:pPr>
    </w:p>
    <w:p w:rsidR="00737AA0" w:rsidRPr="00737AA0" w:rsidRDefault="00737AA0" w:rsidP="00737AA0">
      <w:pPr>
        <w:tabs>
          <w:tab w:val="left" w:pos="2415"/>
        </w:tabs>
        <w:spacing w:line="360" w:lineRule="auto"/>
        <w:jc w:val="both"/>
        <w:rPr>
          <w:rFonts w:ascii="Times New Roman" w:hAnsi="Times New Roman" w:cs="Times New Roman"/>
          <w:b/>
          <w:sz w:val="24"/>
          <w:szCs w:val="24"/>
          <w:lang w:val="en-US"/>
        </w:rPr>
      </w:pPr>
    </w:p>
    <w:p w:rsidR="006E37B4" w:rsidRPr="00E34396" w:rsidRDefault="006E37B4" w:rsidP="00737AA0">
      <w:pPr>
        <w:pStyle w:val="ListParagraph"/>
        <w:numPr>
          <w:ilvl w:val="0"/>
          <w:numId w:val="5"/>
        </w:numPr>
        <w:tabs>
          <w:tab w:val="left" w:pos="2415"/>
        </w:tabs>
        <w:spacing w:line="360" w:lineRule="auto"/>
        <w:jc w:val="both"/>
        <w:rPr>
          <w:rFonts w:ascii="Times New Roman" w:hAnsi="Times New Roman" w:cs="Times New Roman"/>
          <w:b/>
          <w:sz w:val="24"/>
          <w:szCs w:val="24"/>
          <w:lang w:val="en-US"/>
        </w:rPr>
      </w:pPr>
      <w:r w:rsidRPr="00E34396">
        <w:rPr>
          <w:rFonts w:ascii="Times New Roman" w:hAnsi="Times New Roman" w:cs="Times New Roman"/>
          <w:b/>
          <w:sz w:val="24"/>
          <w:szCs w:val="24"/>
          <w:lang w:val="en-US"/>
        </w:rPr>
        <w:t>Introduction</w:t>
      </w:r>
    </w:p>
    <w:p w:rsidR="006E37B4" w:rsidRDefault="006E37B4" w:rsidP="006E37B4">
      <w:pPr>
        <w:tabs>
          <w:tab w:val="left" w:pos="2415"/>
        </w:tabs>
        <w:spacing w:line="360" w:lineRule="auto"/>
        <w:jc w:val="both"/>
        <w:rPr>
          <w:rFonts w:ascii="Times New Roman" w:hAnsi="Times New Roman" w:cs="Times New Roman"/>
          <w:sz w:val="24"/>
          <w:szCs w:val="24"/>
          <w:lang w:val="en-US"/>
        </w:rPr>
      </w:pPr>
      <w:r w:rsidRPr="00C928DC">
        <w:rPr>
          <w:rFonts w:ascii="Times New Roman" w:hAnsi="Times New Roman" w:cs="Times New Roman"/>
          <w:sz w:val="24"/>
          <w:szCs w:val="24"/>
          <w:lang w:val="en-US"/>
        </w:rPr>
        <w:t>The Greek EFL classroom of the 21</w:t>
      </w:r>
      <w:r w:rsidRPr="00C928DC">
        <w:rPr>
          <w:rFonts w:ascii="Times New Roman" w:hAnsi="Times New Roman" w:cs="Times New Roman"/>
          <w:sz w:val="24"/>
          <w:szCs w:val="24"/>
          <w:vertAlign w:val="superscript"/>
          <w:lang w:val="en-US"/>
        </w:rPr>
        <w:t>st</w:t>
      </w:r>
      <w:r w:rsidRPr="00C928DC">
        <w:rPr>
          <w:rFonts w:ascii="Times New Roman" w:hAnsi="Times New Roman" w:cs="Times New Roman"/>
          <w:sz w:val="24"/>
          <w:szCs w:val="24"/>
          <w:lang w:val="en-US"/>
        </w:rPr>
        <w:t xml:space="preserve"> century is under evolution and in this last decade it is  evident that the popula</w:t>
      </w:r>
      <w:r>
        <w:rPr>
          <w:rFonts w:ascii="Times New Roman" w:hAnsi="Times New Roman" w:cs="Times New Roman"/>
          <w:sz w:val="24"/>
          <w:szCs w:val="24"/>
          <w:lang w:val="en-US"/>
        </w:rPr>
        <w:t>tion of our schools is changing</w:t>
      </w:r>
      <w:r w:rsidRPr="00C928D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928DC">
        <w:rPr>
          <w:rFonts w:ascii="Times New Roman" w:hAnsi="Times New Roman" w:cs="Times New Roman"/>
          <w:sz w:val="24"/>
          <w:szCs w:val="24"/>
          <w:lang w:val="en-US"/>
        </w:rPr>
        <w:t xml:space="preserve">perhaps more so than ever before.  In large part, this is due to changes in societal expectations as well as due to economic and political factors that directly affect public education.  More than that, students enter school replete with differences in personality, background and capabilities. According to Tomlinson (2000, p.1) “students who are the same age differ in their readiness to </w:t>
      </w:r>
      <w:proofErr w:type="gramStart"/>
      <w:r w:rsidRPr="00C928DC">
        <w:rPr>
          <w:rFonts w:ascii="Times New Roman" w:hAnsi="Times New Roman" w:cs="Times New Roman"/>
          <w:sz w:val="24"/>
          <w:szCs w:val="24"/>
          <w:lang w:val="en-US"/>
        </w:rPr>
        <w:t>learn</w:t>
      </w:r>
      <w:proofErr w:type="gramEnd"/>
      <w:r w:rsidRPr="00C928DC">
        <w:rPr>
          <w:rFonts w:ascii="Times New Roman" w:hAnsi="Times New Roman" w:cs="Times New Roman"/>
          <w:sz w:val="24"/>
          <w:szCs w:val="24"/>
          <w:lang w:val="en-US"/>
        </w:rPr>
        <w:t>, their interests, their styles of learning, their experiences, a</w:t>
      </w:r>
      <w:r>
        <w:rPr>
          <w:rFonts w:ascii="Times New Roman" w:hAnsi="Times New Roman" w:cs="Times New Roman"/>
          <w:sz w:val="24"/>
          <w:szCs w:val="24"/>
          <w:lang w:val="en-US"/>
        </w:rPr>
        <w:t xml:space="preserve">nd their life circumstances”. </w:t>
      </w:r>
      <w:r w:rsidRPr="00C928DC">
        <w:rPr>
          <w:rFonts w:ascii="Times New Roman" w:hAnsi="Times New Roman" w:cs="Times New Roman"/>
          <w:sz w:val="24"/>
          <w:szCs w:val="24"/>
          <w:lang w:val="en-US"/>
        </w:rPr>
        <w:t>Today’s classroom is a tapestry of the world around us.  Seated side by side are students of various nation</w:t>
      </w:r>
      <w:r w:rsidR="007308F7">
        <w:rPr>
          <w:rFonts w:ascii="Times New Roman" w:hAnsi="Times New Roman" w:cs="Times New Roman"/>
          <w:sz w:val="24"/>
          <w:szCs w:val="24"/>
          <w:lang w:val="en-US"/>
        </w:rPr>
        <w:t xml:space="preserve">alities and cultural </w:t>
      </w:r>
      <w:r w:rsidR="007308F7">
        <w:rPr>
          <w:rFonts w:ascii="Times New Roman" w:hAnsi="Times New Roman" w:cs="Times New Roman"/>
          <w:sz w:val="24"/>
          <w:szCs w:val="24"/>
          <w:lang w:val="en-US"/>
        </w:rPr>
        <w:lastRenderedPageBreak/>
        <w:t xml:space="preserve">background; </w:t>
      </w:r>
      <w:r w:rsidRPr="00C928DC">
        <w:rPr>
          <w:rFonts w:ascii="Times New Roman" w:hAnsi="Times New Roman" w:cs="Times New Roman"/>
          <w:sz w:val="24"/>
          <w:szCs w:val="24"/>
          <w:lang w:val="en-US"/>
        </w:rPr>
        <w:t>students diagnosed with learning problems; gifted students; children with dissimilar learning needs and a plethora of capabilities, varying interests and preferred learning styles; motivated and unmotivated students</w:t>
      </w:r>
      <w:r>
        <w:rPr>
          <w:rFonts w:ascii="Times New Roman" w:hAnsi="Times New Roman" w:cs="Times New Roman"/>
          <w:sz w:val="24"/>
          <w:szCs w:val="24"/>
          <w:lang w:val="en-US"/>
        </w:rPr>
        <w:t xml:space="preserve"> </w:t>
      </w:r>
      <w:r w:rsidRPr="00C928DC">
        <w:rPr>
          <w:rFonts w:ascii="Times New Roman" w:hAnsi="Times New Roman" w:cs="Times New Roman"/>
          <w:sz w:val="24"/>
          <w:szCs w:val="24"/>
          <w:lang w:val="en-US"/>
        </w:rPr>
        <w:t>(Tomlinson et al, 2003).</w:t>
      </w:r>
    </w:p>
    <w:p w:rsidR="008D2982" w:rsidRDefault="00294182" w:rsidP="006E37B4">
      <w:pPr>
        <w:tabs>
          <w:tab w:val="left" w:pos="2415"/>
        </w:tabs>
        <w:spacing w:line="360" w:lineRule="auto"/>
        <w:jc w:val="both"/>
        <w:rPr>
          <w:rFonts w:ascii="Times New Roman" w:hAnsi="Times New Roman" w:cs="Times New Roman"/>
          <w:b/>
          <w:sz w:val="24"/>
          <w:szCs w:val="24"/>
          <w:lang w:val="en-US"/>
        </w:rPr>
      </w:pPr>
      <w:r w:rsidRPr="00C928DC">
        <w:rPr>
          <w:rFonts w:ascii="Times New Roman" w:hAnsi="Times New Roman" w:cs="Times New Roman"/>
          <w:sz w:val="24"/>
          <w:szCs w:val="24"/>
          <w:lang w:val="en-US"/>
        </w:rPr>
        <w:t>This mosaic of students is a representation of our society which is transforming itself, requiring a similar transformation in the role of the teacher and the instructio</w:t>
      </w:r>
      <w:r>
        <w:rPr>
          <w:rFonts w:ascii="Times New Roman" w:hAnsi="Times New Roman" w:cs="Times New Roman"/>
          <w:sz w:val="24"/>
          <w:szCs w:val="24"/>
          <w:lang w:val="en-US"/>
        </w:rPr>
        <w:t>n modes currently used.  If teachers want to face successfully the complex pedagogical dilemmas of today’s classroom, they should learn to develop classroom routines that exploit learner variance instead of ignoring it (Lou et al., 1996). Students should not be expected to change themselves in order to fit in the agenda; on the contrary, teachers should modify the curriculum and presentation techniques in order to meet their students’ needs (Tomlinson, 1999, 2001).</w:t>
      </w:r>
      <w:r w:rsidR="006E37B4" w:rsidRPr="006E37B4">
        <w:rPr>
          <w:rFonts w:ascii="Times New Roman" w:hAnsi="Times New Roman" w:cs="Times New Roman"/>
          <w:b/>
          <w:sz w:val="24"/>
          <w:szCs w:val="24"/>
          <w:lang w:val="en-US"/>
        </w:rPr>
        <w:tab/>
      </w:r>
    </w:p>
    <w:p w:rsidR="00FA78AE" w:rsidRDefault="00FA78AE" w:rsidP="006E37B4">
      <w:pPr>
        <w:tabs>
          <w:tab w:val="left" w:pos="2415"/>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light of the above reality the study presented in this article sought to investigate whether differentiated instruction (DI) can </w:t>
      </w:r>
      <w:r w:rsidR="00974548">
        <w:rPr>
          <w:rFonts w:ascii="Times New Roman" w:hAnsi="Times New Roman" w:cs="Times New Roman"/>
          <w:sz w:val="24"/>
          <w:szCs w:val="24"/>
          <w:lang w:val="en-US"/>
        </w:rPr>
        <w:t xml:space="preserve">equip the teacher with the necessary knowledge and tools to provide </w:t>
      </w:r>
      <w:r w:rsidR="0075148E">
        <w:rPr>
          <w:rFonts w:ascii="Times New Roman" w:hAnsi="Times New Roman" w:cs="Times New Roman"/>
          <w:sz w:val="24"/>
          <w:szCs w:val="24"/>
          <w:lang w:val="en-US"/>
        </w:rPr>
        <w:t>a</w:t>
      </w:r>
      <w:r w:rsidR="0083544D">
        <w:rPr>
          <w:rFonts w:ascii="Times New Roman" w:hAnsi="Times New Roman" w:cs="Times New Roman"/>
          <w:sz w:val="24"/>
          <w:szCs w:val="24"/>
          <w:lang w:val="en-US"/>
        </w:rPr>
        <w:t xml:space="preserve">ll </w:t>
      </w:r>
      <w:r w:rsidR="00974548">
        <w:rPr>
          <w:rFonts w:ascii="Times New Roman" w:hAnsi="Times New Roman" w:cs="Times New Roman"/>
          <w:sz w:val="24"/>
          <w:szCs w:val="24"/>
          <w:lang w:val="en-US"/>
        </w:rPr>
        <w:t xml:space="preserve">learners with equal opportunities to learn and thrive. </w:t>
      </w:r>
      <w:r w:rsidR="007308F7">
        <w:rPr>
          <w:rFonts w:ascii="Times New Roman" w:hAnsi="Times New Roman" w:cs="Times New Roman"/>
          <w:sz w:val="24"/>
          <w:szCs w:val="24"/>
          <w:lang w:val="en-US"/>
        </w:rPr>
        <w:t>In particular, the research sought to examine how the implementation of DI strategies into primary school vocabulary teaching may affect young learners’ achievement and motivation.</w:t>
      </w:r>
    </w:p>
    <w:p w:rsidR="00F04388" w:rsidRPr="00E34396" w:rsidRDefault="00A12C62" w:rsidP="00E34396">
      <w:pPr>
        <w:pStyle w:val="ListParagraph"/>
        <w:numPr>
          <w:ilvl w:val="0"/>
          <w:numId w:val="1"/>
        </w:numPr>
        <w:tabs>
          <w:tab w:val="left" w:pos="2415"/>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Literature Review</w:t>
      </w:r>
    </w:p>
    <w:p w:rsidR="00ED6B3E" w:rsidRPr="003173C2" w:rsidRDefault="00ED6B3E" w:rsidP="00672C8C">
      <w:pPr>
        <w:pStyle w:val="ListParagraph"/>
        <w:numPr>
          <w:ilvl w:val="1"/>
          <w:numId w:val="1"/>
        </w:numPr>
        <w:tabs>
          <w:tab w:val="left" w:pos="284"/>
        </w:tabs>
        <w:spacing w:line="360" w:lineRule="auto"/>
        <w:jc w:val="both"/>
        <w:rPr>
          <w:rFonts w:ascii="Times New Roman" w:hAnsi="Times New Roman" w:cs="Times New Roman"/>
          <w:sz w:val="24"/>
          <w:szCs w:val="24"/>
          <w:lang w:val="en-US"/>
        </w:rPr>
      </w:pPr>
      <w:r w:rsidRPr="003173C2">
        <w:rPr>
          <w:rFonts w:ascii="Times New Roman" w:hAnsi="Times New Roman" w:cs="Times New Roman"/>
          <w:b/>
          <w:sz w:val="24"/>
          <w:szCs w:val="24"/>
          <w:lang w:val="en-US"/>
        </w:rPr>
        <w:t xml:space="preserve">Definition </w:t>
      </w:r>
      <w:r w:rsidR="00A12C62">
        <w:rPr>
          <w:rFonts w:ascii="Times New Roman" w:hAnsi="Times New Roman" w:cs="Times New Roman"/>
          <w:b/>
          <w:sz w:val="24"/>
          <w:szCs w:val="24"/>
          <w:lang w:val="en-US"/>
        </w:rPr>
        <w:t xml:space="preserve">of differentiated instruction </w:t>
      </w:r>
      <w:r w:rsidRPr="003173C2">
        <w:rPr>
          <w:rFonts w:ascii="Times New Roman" w:hAnsi="Times New Roman" w:cs="Times New Roman"/>
          <w:b/>
          <w:sz w:val="24"/>
          <w:szCs w:val="24"/>
          <w:lang w:val="en-US"/>
        </w:rPr>
        <w:t>and key elements</w:t>
      </w:r>
      <w:r w:rsidRPr="003173C2">
        <w:rPr>
          <w:rFonts w:ascii="Times New Roman" w:hAnsi="Times New Roman" w:cs="Times New Roman"/>
          <w:sz w:val="24"/>
          <w:szCs w:val="24"/>
          <w:lang w:val="en-US"/>
        </w:rPr>
        <w:t xml:space="preserve"> </w:t>
      </w:r>
    </w:p>
    <w:p w:rsidR="00ED6B3E" w:rsidRDefault="00ED6B3E" w:rsidP="00ED6B3E">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Tomlinson (2005), as a leading expert in the field, defines differentiated instruction as a philosophy of teaching and learning based on the conviction that each learner is unique and describes it as proactive, qualitative in nature, rooted in assessment, student centered and organic. </w:t>
      </w:r>
      <w:proofErr w:type="spellStart"/>
      <w:r>
        <w:rPr>
          <w:rFonts w:ascii="Times New Roman" w:hAnsi="Times New Roman" w:cs="Times New Roman"/>
          <w:sz w:val="24"/>
          <w:szCs w:val="24"/>
          <w:lang w:val="en-US"/>
        </w:rPr>
        <w:t>Womerly</w:t>
      </w:r>
      <w:proofErr w:type="spellEnd"/>
      <w:r>
        <w:rPr>
          <w:rFonts w:ascii="Times New Roman" w:hAnsi="Times New Roman" w:cs="Times New Roman"/>
          <w:sz w:val="24"/>
          <w:szCs w:val="24"/>
          <w:lang w:val="en-US"/>
        </w:rPr>
        <w:t xml:space="preserve"> (2006) explains that DI is “a collection of best practices strategically employed to maximize students’ learning at every turn, including giving them tools to handle anything that is undifferentiated” (p.3). In essence, no matter which definition we use, DI requires teachers to understand each of their students and be able to present input and provide access to curriculum in a variety of ways, to ensure</w:t>
      </w:r>
      <w:r w:rsidR="006818ED">
        <w:rPr>
          <w:rFonts w:ascii="Times New Roman" w:hAnsi="Times New Roman" w:cs="Times New Roman"/>
          <w:sz w:val="24"/>
          <w:szCs w:val="24"/>
          <w:lang w:val="en-US"/>
        </w:rPr>
        <w:t xml:space="preserve"> that all students are learning.</w:t>
      </w:r>
    </w:p>
    <w:p w:rsidR="00ED6B3E" w:rsidRDefault="00ED6B3E" w:rsidP="00ED6B3E">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order to fully understand the underlying concepts of DI, there are certain misunderstandings to be clarified.</w:t>
      </w:r>
      <w:r w:rsidRPr="00ED6B3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DI teacher does not try to provide different materials, methods of learning, objectives and pacing for each and every student </w:t>
      </w:r>
      <w:r>
        <w:rPr>
          <w:rFonts w:ascii="Times New Roman" w:hAnsi="Times New Roman" w:cs="Times New Roman"/>
          <w:sz w:val="24"/>
          <w:szCs w:val="24"/>
          <w:lang w:val="en-US"/>
        </w:rPr>
        <w:lastRenderedPageBreak/>
        <w:t>(</w:t>
      </w:r>
      <w:proofErr w:type="spellStart"/>
      <w:r>
        <w:rPr>
          <w:rFonts w:ascii="Times New Roman" w:hAnsi="Times New Roman" w:cs="Times New Roman"/>
          <w:sz w:val="24"/>
          <w:szCs w:val="24"/>
          <w:lang w:val="en-US"/>
        </w:rPr>
        <w:t>Kiato</w:t>
      </w:r>
      <w:proofErr w:type="spellEnd"/>
      <w:r>
        <w:rPr>
          <w:rFonts w:ascii="Times New Roman" w:hAnsi="Times New Roman" w:cs="Times New Roman"/>
          <w:sz w:val="24"/>
          <w:szCs w:val="24"/>
          <w:lang w:val="en-US"/>
        </w:rPr>
        <w:t>, 1994).  On the contrary, he/she focuses on “meaningful learning or powerful ideas for all students” (Tomlinson, 2001, p.2) by planning several activity options, not one for each student. The DI teacher does not design isolated tasks but he/she works with the whole class, small groups, individual students or a combination of all three. DI is not about homogenous grouping; on the contrary, the use of flexible grouping is a hallmark of the DI classroom. When teachers ask advanced learners to do extra work or assign the same tasks to the whole class and then let fast finishers play games are not differentiating their lesson to address their learners’ variance (</w:t>
      </w:r>
      <w:proofErr w:type="spellStart"/>
      <w:r>
        <w:rPr>
          <w:rFonts w:ascii="Times New Roman" w:hAnsi="Times New Roman" w:cs="Times New Roman"/>
          <w:sz w:val="24"/>
          <w:szCs w:val="24"/>
          <w:lang w:val="en-US"/>
        </w:rPr>
        <w:t>Xanthou</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Pavlou</w:t>
      </w:r>
      <w:proofErr w:type="spellEnd"/>
      <w:r>
        <w:rPr>
          <w:rFonts w:ascii="Times New Roman" w:hAnsi="Times New Roman" w:cs="Times New Roman"/>
          <w:sz w:val="24"/>
          <w:szCs w:val="24"/>
          <w:lang w:val="en-US"/>
        </w:rPr>
        <w:t>, undated).</w:t>
      </w:r>
    </w:p>
    <w:p w:rsidR="00ED6B3E" w:rsidRDefault="00ED6B3E" w:rsidP="00ED6B3E">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effectively differentiate instruction, sound teaching principles must be </w:t>
      </w:r>
      <w:proofErr w:type="spellStart"/>
      <w:r>
        <w:rPr>
          <w:rFonts w:ascii="Times New Roman" w:hAnsi="Times New Roman" w:cs="Times New Roman"/>
          <w:sz w:val="24"/>
          <w:szCs w:val="24"/>
          <w:lang w:val="en-US"/>
        </w:rPr>
        <w:t>honoured</w:t>
      </w:r>
      <w:proofErr w:type="spellEnd"/>
      <w:r>
        <w:rPr>
          <w:rFonts w:ascii="Times New Roman" w:hAnsi="Times New Roman" w:cs="Times New Roman"/>
          <w:sz w:val="24"/>
          <w:szCs w:val="24"/>
          <w:lang w:val="en-US"/>
        </w:rPr>
        <w:t xml:space="preserve">. Firstly, the teacher must set clear learning goals, have high expectations and be familiar with the learners’ differences that affect their learning in the particular unit (Loveland, undated). DI is rooted in assessment and the teacher should constantly assess the students’ ability level in order to be able to scaffold their learning with appropriate materials and placement (Tate &amp; </w:t>
      </w:r>
      <w:proofErr w:type="spellStart"/>
      <w:r>
        <w:rPr>
          <w:rFonts w:ascii="Times New Roman" w:hAnsi="Times New Roman" w:cs="Times New Roman"/>
          <w:sz w:val="24"/>
          <w:szCs w:val="24"/>
          <w:lang w:val="en-US"/>
        </w:rPr>
        <w:t>Debroux</w:t>
      </w:r>
      <w:proofErr w:type="spellEnd"/>
      <w:r>
        <w:rPr>
          <w:rFonts w:ascii="Times New Roman" w:hAnsi="Times New Roman" w:cs="Times New Roman"/>
          <w:sz w:val="24"/>
          <w:szCs w:val="24"/>
          <w:lang w:val="en-US"/>
        </w:rPr>
        <w:t>, 2001). Assessment is on-going enabling the measurement of what students have learned and what weaknesses remain.  DI is proactive, not reactive (Tomlinson, 2001) and the teacher determines from the  outset how he/she intends to address learners’ different needs rather than trying to make adjustments after the fact (</w:t>
      </w:r>
      <w:proofErr w:type="spellStart"/>
      <w:r>
        <w:rPr>
          <w:rFonts w:ascii="Times New Roman" w:hAnsi="Times New Roman" w:cs="Times New Roman"/>
          <w:sz w:val="24"/>
          <w:szCs w:val="24"/>
          <w:lang w:val="en-US"/>
        </w:rPr>
        <w:t>Mitchel</w:t>
      </w:r>
      <w:proofErr w:type="spellEnd"/>
      <w:r>
        <w:rPr>
          <w:rFonts w:ascii="Times New Roman" w:hAnsi="Times New Roman" w:cs="Times New Roman"/>
          <w:sz w:val="24"/>
          <w:szCs w:val="24"/>
          <w:lang w:val="en-US"/>
        </w:rPr>
        <w:t xml:space="preserve"> &amp; Hobson, 2005, Tomlinson, 2001). </w:t>
      </w:r>
    </w:p>
    <w:p w:rsidR="00ED6B3E" w:rsidRPr="00E34396" w:rsidRDefault="003173C2" w:rsidP="00ED6B3E">
      <w:pPr>
        <w:tabs>
          <w:tab w:val="left" w:pos="284"/>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E34396">
        <w:rPr>
          <w:rFonts w:ascii="Times New Roman" w:hAnsi="Times New Roman" w:cs="Times New Roman"/>
          <w:b/>
          <w:sz w:val="24"/>
          <w:szCs w:val="24"/>
          <w:lang w:val="en-US"/>
        </w:rPr>
        <w:t>2.2</w:t>
      </w:r>
      <w:r w:rsidR="00672C8C">
        <w:rPr>
          <w:rFonts w:ascii="Times New Roman" w:hAnsi="Times New Roman" w:cs="Times New Roman"/>
          <w:b/>
          <w:sz w:val="24"/>
          <w:szCs w:val="24"/>
          <w:lang w:val="en-US"/>
        </w:rPr>
        <w:t xml:space="preserve">. </w:t>
      </w:r>
      <w:r w:rsidR="00216E88" w:rsidRPr="00E34396">
        <w:rPr>
          <w:rFonts w:ascii="Times New Roman" w:hAnsi="Times New Roman" w:cs="Times New Roman"/>
          <w:b/>
          <w:sz w:val="24"/>
          <w:szCs w:val="24"/>
          <w:lang w:val="en-US"/>
        </w:rPr>
        <w:t>Differentiating curricular elements</w:t>
      </w:r>
    </w:p>
    <w:p w:rsidR="00ED6B3E" w:rsidRDefault="00D80CB4" w:rsidP="006E37B4">
      <w:pPr>
        <w:tabs>
          <w:tab w:val="left" w:pos="2415"/>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curricular elements that can be differentiated are: content, process and product. According to Tomlinson (2001) content can be differentiated in two ways: by adapting what is taught or by modifying how we give learners access to the intended knowledge. The teacher may decide to differentiate by using texts at varying reading levels, supplementary materials, the internet or flexible grouping.  The goal when teachers differentiate content is to help all students move towards proficiency on the same curriculum objectives</w:t>
      </w:r>
      <w:r w:rsidR="00AB4AB4">
        <w:rPr>
          <w:rFonts w:ascii="Times New Roman" w:hAnsi="Times New Roman" w:cs="Times New Roman"/>
          <w:sz w:val="24"/>
          <w:szCs w:val="24"/>
          <w:lang w:val="en-US"/>
        </w:rPr>
        <w:t>.</w:t>
      </w:r>
    </w:p>
    <w:p w:rsidR="00AB4AB4" w:rsidRDefault="00AB4AB4" w:rsidP="006E37B4">
      <w:pPr>
        <w:tabs>
          <w:tab w:val="left" w:pos="2415"/>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Process refers to the “how” of teaching, that is, how the learners can be helped to assimilate concepts or skills. This is nothing more than the activities teachers use to help students make sense of the new ideas introduced and conquer the new knowledge. Tasks should range on a continuum of simple to complex so as to cater </w:t>
      </w:r>
      <w:r>
        <w:rPr>
          <w:rFonts w:ascii="Times New Roman" w:hAnsi="Times New Roman" w:cs="Times New Roman"/>
          <w:sz w:val="24"/>
          <w:szCs w:val="24"/>
          <w:lang w:val="en-US"/>
        </w:rPr>
        <w:lastRenderedPageBreak/>
        <w:t>for all students from the most advanced to the struggling ones. Teachers can also differentiate the process by applying flexible grouping according to their students’ abilities, interests or their preferred ways of learning (Tomlinson, 2001)</w:t>
      </w:r>
    </w:p>
    <w:p w:rsidR="00AB4AB4" w:rsidRDefault="00AB4AB4" w:rsidP="006E37B4">
      <w:pPr>
        <w:tabs>
          <w:tab w:val="left" w:pos="2415"/>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Product is the output of the unit, that is, how the students will demonstrate their learning.  By varying the type and complexity of the products, the teacher can cater for the students’ different abilities. Students working below grade level can have different or reduced performance expectations than those at grade level or above.</w:t>
      </w:r>
    </w:p>
    <w:p w:rsidR="008A4BBE" w:rsidRPr="00E34396" w:rsidRDefault="00E34396" w:rsidP="006E37B4">
      <w:pPr>
        <w:tabs>
          <w:tab w:val="left" w:pos="2415"/>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2.3</w:t>
      </w:r>
      <w:r w:rsidR="00672C8C">
        <w:rPr>
          <w:rFonts w:ascii="Times New Roman" w:hAnsi="Times New Roman" w:cs="Times New Roman"/>
          <w:b/>
          <w:sz w:val="24"/>
          <w:szCs w:val="24"/>
          <w:lang w:val="en-US"/>
        </w:rPr>
        <w:t xml:space="preserve">. </w:t>
      </w:r>
      <w:r w:rsidR="008A4BBE" w:rsidRPr="00E34396">
        <w:rPr>
          <w:rFonts w:ascii="Times New Roman" w:hAnsi="Times New Roman" w:cs="Times New Roman"/>
          <w:b/>
          <w:sz w:val="24"/>
          <w:szCs w:val="24"/>
          <w:lang w:val="en-US"/>
        </w:rPr>
        <w:t>Differentiating for students traits</w:t>
      </w:r>
    </w:p>
    <w:p w:rsidR="008A4BBE" w:rsidRDefault="008A4BBE" w:rsidP="008A4BBE">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Students can perform better and connect to their learning in an environment where their differences in readiness, interests and learning profiles are accommodated, respected and valued (Gregory &amp; Chapman, 2002). </w:t>
      </w:r>
    </w:p>
    <w:p w:rsidR="008A4BBE" w:rsidRDefault="008A4BBE" w:rsidP="006E37B4">
      <w:pPr>
        <w:tabs>
          <w:tab w:val="left" w:pos="2415"/>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When teachers differentiate by readiness, they design lessons that vary in degrees of complexity and difficulty so as to challenge learners at all levels of the achievement spectrum-high, low and middle.  This does not mean that higher-performing students do interesting tasks and lower-performing students do dull drills. On the contrary, all learners are engaged in meaningful work and study important skills and ideas. The goal of the teacher when using readiness to differentiate content, process and product, is to push the students a little bit beyond their comfort zone so as to expand on their knowledge and progress at their own pace (Tomlinson, 2001).</w:t>
      </w:r>
    </w:p>
    <w:p w:rsidR="008A4BBE" w:rsidRDefault="008A4BBE" w:rsidP="006E37B4">
      <w:pPr>
        <w:tabs>
          <w:tab w:val="left" w:pos="2415"/>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According to Tomlinson (2001), the students’ different interests when exploited wisely, can be a powerful motivator and an asset in the hands of the teacher.  Even struggling students have passions and topics that excite their curiosity and attention and it is up to the teacher to discover them and offer opportunities to these learners to explore and express them. Learner engagement is achieved not only when students’ interests are met but also when they are given choices. Offering students a choice about what or how to learn is very empowering and very validating for them.</w:t>
      </w:r>
    </w:p>
    <w:p w:rsidR="00E44894" w:rsidRDefault="00E44894" w:rsidP="006E37B4">
      <w:pPr>
        <w:tabs>
          <w:tab w:val="left" w:pos="2415"/>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When differentiating by learning profile, the teacher aims to design lessons which can accommodate class diversity deriving from differences in learning style, intelligence preference, gender and culture. At this point, learners’ preference to work individually or with a group, to learn material which is more personal or impersonal, to prefer more competitive or collaborative learning are taken into consideration.</w:t>
      </w:r>
    </w:p>
    <w:p w:rsidR="00672C8C" w:rsidRDefault="00672C8C" w:rsidP="00672C8C">
      <w:pPr>
        <w:pStyle w:val="ListParagraph"/>
        <w:numPr>
          <w:ilvl w:val="0"/>
          <w:numId w:val="1"/>
        </w:numPr>
        <w:tabs>
          <w:tab w:val="left" w:pos="2415"/>
        </w:tabs>
        <w:spacing w:line="360" w:lineRule="auto"/>
        <w:jc w:val="both"/>
        <w:rPr>
          <w:rFonts w:ascii="Times New Roman" w:hAnsi="Times New Roman" w:cs="Times New Roman"/>
          <w:b/>
          <w:sz w:val="24"/>
          <w:szCs w:val="24"/>
          <w:lang w:val="en-US"/>
        </w:rPr>
      </w:pPr>
      <w:r w:rsidRPr="00672C8C">
        <w:rPr>
          <w:rFonts w:ascii="Times New Roman" w:hAnsi="Times New Roman" w:cs="Times New Roman"/>
          <w:b/>
          <w:sz w:val="24"/>
          <w:szCs w:val="24"/>
          <w:lang w:val="en-US"/>
        </w:rPr>
        <w:lastRenderedPageBreak/>
        <w:t>Research Methodology</w:t>
      </w:r>
    </w:p>
    <w:p w:rsidR="00672C8C" w:rsidRDefault="00672C8C" w:rsidP="00672C8C">
      <w:pPr>
        <w:pStyle w:val="ListParagraph"/>
        <w:numPr>
          <w:ilvl w:val="1"/>
          <w:numId w:val="1"/>
        </w:numPr>
        <w:tabs>
          <w:tab w:val="left" w:pos="2415"/>
        </w:tabs>
        <w:spacing w:line="360" w:lineRule="auto"/>
        <w:jc w:val="both"/>
        <w:rPr>
          <w:rFonts w:ascii="Times New Roman" w:hAnsi="Times New Roman" w:cs="Times New Roman"/>
          <w:b/>
          <w:sz w:val="24"/>
          <w:szCs w:val="24"/>
          <w:lang w:val="en-US"/>
        </w:rPr>
      </w:pPr>
      <w:r w:rsidRPr="00672C8C">
        <w:rPr>
          <w:rFonts w:ascii="Times New Roman" w:hAnsi="Times New Roman" w:cs="Times New Roman"/>
          <w:b/>
          <w:sz w:val="24"/>
          <w:szCs w:val="24"/>
          <w:lang w:val="en-US"/>
        </w:rPr>
        <w:t xml:space="preserve"> Research </w:t>
      </w:r>
      <w:r>
        <w:rPr>
          <w:rFonts w:ascii="Times New Roman" w:hAnsi="Times New Roman" w:cs="Times New Roman"/>
          <w:b/>
          <w:sz w:val="24"/>
          <w:szCs w:val="24"/>
          <w:lang w:val="en-US"/>
        </w:rPr>
        <w:t>aims</w:t>
      </w:r>
    </w:p>
    <w:p w:rsidR="000C0E19" w:rsidRDefault="003C2748" w:rsidP="000C0E19">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main aim of the research</w:t>
      </w:r>
      <w:r w:rsidR="00672C8C">
        <w:rPr>
          <w:rFonts w:ascii="Times New Roman" w:hAnsi="Times New Roman" w:cs="Times New Roman"/>
          <w:sz w:val="24"/>
          <w:szCs w:val="24"/>
          <w:lang w:val="en-US"/>
        </w:rPr>
        <w:t xml:space="preserve"> was the </w:t>
      </w:r>
      <w:r w:rsidR="00C37CD1">
        <w:rPr>
          <w:rFonts w:ascii="Times New Roman" w:hAnsi="Times New Roman" w:cs="Times New Roman"/>
          <w:sz w:val="24"/>
          <w:szCs w:val="24"/>
          <w:lang w:val="en-US"/>
        </w:rPr>
        <w:t>implementation of differentiated instructional strategies into primary school vocabulary teaching and the evaluation of its effect on young learners’ achievement and motivation.</w:t>
      </w:r>
      <w:r w:rsidR="000C0E19">
        <w:rPr>
          <w:rFonts w:ascii="Times New Roman" w:hAnsi="Times New Roman" w:cs="Times New Roman"/>
          <w:sz w:val="24"/>
          <w:szCs w:val="24"/>
          <w:lang w:val="en-US"/>
        </w:rPr>
        <w:t xml:space="preserve"> In particular, the study attempted to provide answers to five major research questions in the ex post facto phase:</w:t>
      </w:r>
    </w:p>
    <w:p w:rsidR="000C0E19" w:rsidRDefault="000C0E19" w:rsidP="000C0E19">
      <w:pPr>
        <w:pStyle w:val="ListParagraph"/>
        <w:numPr>
          <w:ilvl w:val="0"/>
          <w:numId w:val="4"/>
        </w:num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are the effects of differentiated vocabulary instruction on young learners’ achievement?</w:t>
      </w:r>
    </w:p>
    <w:p w:rsidR="000C0E19" w:rsidRDefault="000C0E19" w:rsidP="000C0E19">
      <w:pPr>
        <w:pStyle w:val="ListParagraph"/>
        <w:numPr>
          <w:ilvl w:val="0"/>
          <w:numId w:val="4"/>
        </w:num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can DI with the use of educational technology influence learners’ motivation?</w:t>
      </w:r>
    </w:p>
    <w:p w:rsidR="000C0E19" w:rsidRDefault="000C0E19" w:rsidP="000C0E19">
      <w:pPr>
        <w:pStyle w:val="ListParagraph"/>
        <w:numPr>
          <w:ilvl w:val="0"/>
          <w:numId w:val="4"/>
        </w:num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the impact of DI practices on struggling learners?</w:t>
      </w:r>
    </w:p>
    <w:p w:rsidR="000C0E19" w:rsidRDefault="000C0E19" w:rsidP="000C0E19">
      <w:pPr>
        <w:pStyle w:val="ListParagraph"/>
        <w:numPr>
          <w:ilvl w:val="0"/>
          <w:numId w:val="4"/>
        </w:num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the impact of DI practices on advanced learners?</w:t>
      </w:r>
    </w:p>
    <w:p w:rsidR="00F84D7C" w:rsidRPr="000D35B4" w:rsidRDefault="000C0E19" w:rsidP="000C0E19">
      <w:pPr>
        <w:pStyle w:val="ListParagraph"/>
        <w:numPr>
          <w:ilvl w:val="0"/>
          <w:numId w:val="4"/>
        </w:numPr>
        <w:tabs>
          <w:tab w:val="left" w:pos="284"/>
        </w:tabs>
        <w:spacing w:line="360" w:lineRule="auto"/>
        <w:jc w:val="both"/>
        <w:rPr>
          <w:rFonts w:ascii="Times New Roman" w:hAnsi="Times New Roman" w:cs="Times New Roman"/>
          <w:sz w:val="24"/>
          <w:szCs w:val="24"/>
          <w:lang w:val="en-US"/>
        </w:rPr>
      </w:pPr>
      <w:r w:rsidRPr="000D35B4">
        <w:rPr>
          <w:rFonts w:ascii="Times New Roman" w:hAnsi="Times New Roman" w:cs="Times New Roman"/>
          <w:sz w:val="24"/>
          <w:szCs w:val="24"/>
          <w:lang w:val="en-US"/>
        </w:rPr>
        <w:t>How can educational technology facilitate the implementation of DI?</w:t>
      </w:r>
    </w:p>
    <w:p w:rsidR="00F84D7C" w:rsidRDefault="00F84D7C" w:rsidP="000C0E19">
      <w:pPr>
        <w:pStyle w:val="ListParagraph"/>
        <w:tabs>
          <w:tab w:val="left" w:pos="284"/>
        </w:tabs>
        <w:spacing w:line="360" w:lineRule="auto"/>
        <w:jc w:val="both"/>
        <w:rPr>
          <w:rFonts w:ascii="Times New Roman" w:hAnsi="Times New Roman" w:cs="Times New Roman"/>
          <w:sz w:val="24"/>
          <w:szCs w:val="24"/>
          <w:lang w:val="en-US"/>
        </w:rPr>
      </w:pPr>
    </w:p>
    <w:p w:rsidR="00672C8C" w:rsidRDefault="000C0E19" w:rsidP="000C0E19">
      <w:pPr>
        <w:pStyle w:val="ListParagraph"/>
        <w:numPr>
          <w:ilvl w:val="1"/>
          <w:numId w:val="1"/>
        </w:numPr>
        <w:tabs>
          <w:tab w:val="left" w:pos="2415"/>
        </w:tabs>
        <w:spacing w:line="360" w:lineRule="auto"/>
        <w:jc w:val="both"/>
        <w:rPr>
          <w:rFonts w:ascii="Times New Roman" w:hAnsi="Times New Roman" w:cs="Times New Roman"/>
          <w:b/>
          <w:sz w:val="24"/>
          <w:szCs w:val="24"/>
          <w:lang w:val="en-US"/>
        </w:rPr>
      </w:pPr>
      <w:r w:rsidRPr="000C0E19">
        <w:rPr>
          <w:rFonts w:ascii="Times New Roman" w:hAnsi="Times New Roman" w:cs="Times New Roman"/>
          <w:b/>
          <w:sz w:val="24"/>
          <w:szCs w:val="24"/>
          <w:lang w:val="en-US"/>
        </w:rPr>
        <w:t xml:space="preserve"> Participants </w:t>
      </w:r>
    </w:p>
    <w:p w:rsidR="00056D28" w:rsidRDefault="000C0E19" w:rsidP="00056D28">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participants were</w:t>
      </w:r>
      <w:r w:rsidR="00CE3225">
        <w:rPr>
          <w:rFonts w:ascii="Times New Roman" w:hAnsi="Times New Roman" w:cs="Times New Roman"/>
          <w:sz w:val="24"/>
          <w:szCs w:val="24"/>
          <w:lang w:val="en-US"/>
        </w:rPr>
        <w:t xml:space="preserve"> thirty four pupils who attended the fourth grade and comprised two separated groups both of which </w:t>
      </w:r>
      <w:r w:rsidR="00F84D7C">
        <w:rPr>
          <w:rFonts w:ascii="Times New Roman" w:hAnsi="Times New Roman" w:cs="Times New Roman"/>
          <w:sz w:val="24"/>
          <w:szCs w:val="24"/>
          <w:lang w:val="en-US"/>
        </w:rPr>
        <w:t>were exposed to DI. The learners aged be</w:t>
      </w:r>
      <w:r w:rsidR="003C2748">
        <w:rPr>
          <w:rFonts w:ascii="Times New Roman" w:hAnsi="Times New Roman" w:cs="Times New Roman"/>
          <w:sz w:val="24"/>
          <w:szCs w:val="24"/>
          <w:lang w:val="en-US"/>
        </w:rPr>
        <w:t>tween nine and ten years old were</w:t>
      </w:r>
      <w:r w:rsidR="00F84D7C">
        <w:rPr>
          <w:rFonts w:ascii="Times New Roman" w:hAnsi="Times New Roman" w:cs="Times New Roman"/>
          <w:sz w:val="24"/>
          <w:szCs w:val="24"/>
          <w:lang w:val="en-US"/>
        </w:rPr>
        <w:t xml:space="preserve"> mainly of Greek origin with the exception of five Albanian and three Russian ones. In addition, they comprise</w:t>
      </w:r>
      <w:r w:rsidR="003C2748">
        <w:rPr>
          <w:rFonts w:ascii="Times New Roman" w:hAnsi="Times New Roman" w:cs="Times New Roman"/>
          <w:sz w:val="24"/>
          <w:szCs w:val="24"/>
          <w:lang w:val="en-US"/>
        </w:rPr>
        <w:t>d</w:t>
      </w:r>
      <w:r w:rsidR="00F84D7C">
        <w:rPr>
          <w:rFonts w:ascii="Times New Roman" w:hAnsi="Times New Roman" w:cs="Times New Roman"/>
          <w:sz w:val="24"/>
          <w:szCs w:val="24"/>
          <w:lang w:val="en-US"/>
        </w:rPr>
        <w:t xml:space="preserve"> a heterogeneous m</w:t>
      </w:r>
      <w:r w:rsidR="003C2748">
        <w:rPr>
          <w:rFonts w:ascii="Times New Roman" w:hAnsi="Times New Roman" w:cs="Times New Roman"/>
          <w:sz w:val="24"/>
          <w:szCs w:val="24"/>
          <w:lang w:val="en-US"/>
        </w:rPr>
        <w:t>ix of ability levels including</w:t>
      </w:r>
      <w:r w:rsidR="00F84D7C">
        <w:rPr>
          <w:rFonts w:ascii="Times New Roman" w:hAnsi="Times New Roman" w:cs="Times New Roman"/>
          <w:sz w:val="24"/>
          <w:szCs w:val="24"/>
          <w:lang w:val="en-US"/>
        </w:rPr>
        <w:t xml:space="preserve"> five students diagnos</w:t>
      </w:r>
      <w:r w:rsidR="00056D28">
        <w:rPr>
          <w:rFonts w:ascii="Times New Roman" w:hAnsi="Times New Roman" w:cs="Times New Roman"/>
          <w:sz w:val="24"/>
          <w:szCs w:val="24"/>
          <w:lang w:val="en-US"/>
        </w:rPr>
        <w:t xml:space="preserve">ed with learning difficulties. </w:t>
      </w:r>
    </w:p>
    <w:p w:rsidR="00F50DE9" w:rsidRDefault="00F84D7C" w:rsidP="00056D28">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 the time of the rese</w:t>
      </w:r>
      <w:r w:rsidR="003C2748">
        <w:rPr>
          <w:rFonts w:ascii="Times New Roman" w:hAnsi="Times New Roman" w:cs="Times New Roman"/>
          <w:sz w:val="24"/>
          <w:szCs w:val="24"/>
          <w:lang w:val="en-US"/>
        </w:rPr>
        <w:t>arch their language level ranged</w:t>
      </w:r>
      <w:r>
        <w:rPr>
          <w:rFonts w:ascii="Times New Roman" w:hAnsi="Times New Roman" w:cs="Times New Roman"/>
          <w:sz w:val="24"/>
          <w:szCs w:val="24"/>
          <w:lang w:val="en-US"/>
        </w:rPr>
        <w:t xml:space="preserve"> from A1 to A2 (Beginner to Elementary) with the majority being in their fourth year of studying </w:t>
      </w:r>
      <w:r w:rsidR="003C2748">
        <w:rPr>
          <w:rFonts w:ascii="Times New Roman" w:hAnsi="Times New Roman" w:cs="Times New Roman"/>
          <w:sz w:val="24"/>
          <w:szCs w:val="24"/>
          <w:lang w:val="en-US"/>
        </w:rPr>
        <w:t>English. A small number was in their</w:t>
      </w:r>
      <w:r>
        <w:rPr>
          <w:rFonts w:ascii="Times New Roman" w:hAnsi="Times New Roman" w:cs="Times New Roman"/>
          <w:sz w:val="24"/>
          <w:szCs w:val="24"/>
          <w:lang w:val="en-US"/>
        </w:rPr>
        <w:t xml:space="preserve"> second year</w:t>
      </w:r>
      <w:r w:rsidR="003C2748">
        <w:rPr>
          <w:rFonts w:ascii="Times New Roman" w:hAnsi="Times New Roman" w:cs="Times New Roman"/>
          <w:sz w:val="24"/>
          <w:szCs w:val="24"/>
          <w:lang w:val="en-US"/>
        </w:rPr>
        <w:t xml:space="preserve"> of English language learning</w:t>
      </w:r>
      <w:r w:rsidR="00F947FC">
        <w:rPr>
          <w:rFonts w:ascii="Times New Roman" w:hAnsi="Times New Roman" w:cs="Times New Roman"/>
          <w:sz w:val="24"/>
          <w:szCs w:val="24"/>
          <w:lang w:val="en-US"/>
        </w:rPr>
        <w:t xml:space="preserve"> while two of the learners were</w:t>
      </w:r>
      <w:r>
        <w:rPr>
          <w:rFonts w:ascii="Times New Roman" w:hAnsi="Times New Roman" w:cs="Times New Roman"/>
          <w:sz w:val="24"/>
          <w:szCs w:val="24"/>
          <w:lang w:val="en-US"/>
        </w:rPr>
        <w:t xml:space="preserve"> in their fifth year of learning English. The majority of the learners report</w:t>
      </w:r>
      <w:r w:rsidR="00F947FC">
        <w:rPr>
          <w:rFonts w:ascii="Times New Roman" w:hAnsi="Times New Roman" w:cs="Times New Roman"/>
          <w:sz w:val="24"/>
          <w:szCs w:val="24"/>
          <w:lang w:val="en-US"/>
        </w:rPr>
        <w:t>ed</w:t>
      </w:r>
      <w:r w:rsidR="00314244">
        <w:rPr>
          <w:rFonts w:ascii="Times New Roman" w:hAnsi="Times New Roman" w:cs="Times New Roman"/>
          <w:sz w:val="24"/>
          <w:szCs w:val="24"/>
          <w:lang w:val="en-US"/>
        </w:rPr>
        <w:t xml:space="preserve"> to </w:t>
      </w:r>
      <w:r>
        <w:rPr>
          <w:rFonts w:ascii="Times New Roman" w:hAnsi="Times New Roman" w:cs="Times New Roman"/>
          <w:sz w:val="24"/>
          <w:szCs w:val="24"/>
          <w:lang w:val="en-US"/>
        </w:rPr>
        <w:t>attend English lessons outside school in private institutions or at home by a private tutor while only a small percentage restric</w:t>
      </w:r>
      <w:r w:rsidR="00F50DE9">
        <w:rPr>
          <w:rFonts w:ascii="Times New Roman" w:hAnsi="Times New Roman" w:cs="Times New Roman"/>
          <w:sz w:val="24"/>
          <w:szCs w:val="24"/>
          <w:lang w:val="en-US"/>
        </w:rPr>
        <w:t>ted</w:t>
      </w:r>
      <w:r>
        <w:rPr>
          <w:rFonts w:ascii="Times New Roman" w:hAnsi="Times New Roman" w:cs="Times New Roman"/>
          <w:sz w:val="24"/>
          <w:szCs w:val="24"/>
          <w:lang w:val="en-US"/>
        </w:rPr>
        <w:t xml:space="preserve"> their English la</w:t>
      </w:r>
      <w:r w:rsidR="00F947FC">
        <w:rPr>
          <w:rFonts w:ascii="Times New Roman" w:hAnsi="Times New Roman" w:cs="Times New Roman"/>
          <w:sz w:val="24"/>
          <w:szCs w:val="24"/>
          <w:lang w:val="en-US"/>
        </w:rPr>
        <w:t>nguage learning to what they were</w:t>
      </w:r>
      <w:r>
        <w:rPr>
          <w:rFonts w:ascii="Times New Roman" w:hAnsi="Times New Roman" w:cs="Times New Roman"/>
          <w:sz w:val="24"/>
          <w:szCs w:val="24"/>
          <w:lang w:val="en-US"/>
        </w:rPr>
        <w:t xml:space="preserve"> taught at school</w:t>
      </w:r>
      <w:r w:rsidR="00570EF9">
        <w:rPr>
          <w:rFonts w:ascii="Times New Roman" w:hAnsi="Times New Roman" w:cs="Times New Roman"/>
          <w:sz w:val="24"/>
          <w:szCs w:val="24"/>
          <w:lang w:val="en-US"/>
        </w:rPr>
        <w:t>.</w:t>
      </w:r>
    </w:p>
    <w:p w:rsidR="00570EF9" w:rsidRDefault="00570EF9" w:rsidP="00570EF9">
      <w:pPr>
        <w:pStyle w:val="ListParagraph"/>
        <w:numPr>
          <w:ilvl w:val="1"/>
          <w:numId w:val="1"/>
        </w:numPr>
        <w:tabs>
          <w:tab w:val="left" w:pos="2415"/>
        </w:tabs>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570EF9">
        <w:rPr>
          <w:rFonts w:ascii="Times New Roman" w:hAnsi="Times New Roman" w:cs="Times New Roman"/>
          <w:b/>
          <w:sz w:val="24"/>
          <w:szCs w:val="24"/>
          <w:lang w:val="en-US"/>
        </w:rPr>
        <w:t>Research Method</w:t>
      </w:r>
    </w:p>
    <w:p w:rsidR="00570EF9" w:rsidRDefault="00570EF9" w:rsidP="00570EF9">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study utilized a mixed-method design to collect and analyze data.</w:t>
      </w:r>
      <w:r w:rsidR="001438E0">
        <w:rPr>
          <w:rFonts w:ascii="Times New Roman" w:hAnsi="Times New Roman" w:cs="Times New Roman"/>
          <w:sz w:val="24"/>
          <w:szCs w:val="24"/>
          <w:lang w:val="en-US"/>
        </w:rPr>
        <w:t xml:space="preserve"> </w:t>
      </w:r>
      <w:r w:rsidR="008716BA">
        <w:rPr>
          <w:rFonts w:ascii="Times New Roman" w:hAnsi="Times New Roman" w:cs="Times New Roman"/>
          <w:sz w:val="24"/>
          <w:szCs w:val="24"/>
          <w:lang w:val="en-US"/>
        </w:rPr>
        <w:t>B</w:t>
      </w:r>
      <w:r>
        <w:rPr>
          <w:rFonts w:ascii="Times New Roman" w:hAnsi="Times New Roman" w:cs="Times New Roman"/>
          <w:sz w:val="24"/>
          <w:szCs w:val="24"/>
          <w:lang w:val="en-US"/>
        </w:rPr>
        <w:t>oth quantitative research methods (pre/post-tests, questionnaires,</w:t>
      </w:r>
      <w:r w:rsidRPr="005D479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post-meant mini-quiz) </w:t>
      </w:r>
      <w:r>
        <w:rPr>
          <w:rFonts w:ascii="Times New Roman" w:hAnsi="Times New Roman" w:cs="Times New Roman"/>
          <w:sz w:val="24"/>
          <w:szCs w:val="24"/>
          <w:lang w:val="en-US"/>
        </w:rPr>
        <w:lastRenderedPageBreak/>
        <w:t>and qualitative ones (observati</w:t>
      </w:r>
      <w:r w:rsidR="008716BA">
        <w:rPr>
          <w:rFonts w:ascii="Times New Roman" w:hAnsi="Times New Roman" w:cs="Times New Roman"/>
          <w:sz w:val="24"/>
          <w:szCs w:val="24"/>
          <w:lang w:val="en-US"/>
        </w:rPr>
        <w:t>on, interviews) were employed to</w:t>
      </w:r>
      <w:r>
        <w:rPr>
          <w:rFonts w:ascii="Times New Roman" w:hAnsi="Times New Roman" w:cs="Times New Roman"/>
          <w:sz w:val="24"/>
          <w:szCs w:val="24"/>
          <w:lang w:val="en-US"/>
        </w:rPr>
        <w:t xml:space="preserve"> collect data during the pre-, while- and post-intervention phases. </w:t>
      </w:r>
    </w:p>
    <w:p w:rsidR="00570EF9" w:rsidRDefault="00570EF9" w:rsidP="00570EF9">
      <w:pPr>
        <w:pStyle w:val="ListParagraph"/>
        <w:numPr>
          <w:ilvl w:val="1"/>
          <w:numId w:val="1"/>
        </w:numPr>
        <w:tabs>
          <w:tab w:val="left" w:pos="284"/>
        </w:tabs>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570EF9">
        <w:rPr>
          <w:rFonts w:ascii="Times New Roman" w:hAnsi="Times New Roman" w:cs="Times New Roman"/>
          <w:b/>
          <w:sz w:val="24"/>
          <w:szCs w:val="24"/>
          <w:lang w:val="en-US"/>
        </w:rPr>
        <w:t>Research Instruments</w:t>
      </w:r>
    </w:p>
    <w:p w:rsidR="00570EF9" w:rsidRDefault="00570EF9" w:rsidP="00570EF9">
      <w:pPr>
        <w:pStyle w:val="ListParagraph"/>
        <w:numPr>
          <w:ilvl w:val="2"/>
          <w:numId w:val="1"/>
        </w:numPr>
        <w:tabs>
          <w:tab w:val="left" w:pos="284"/>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The student profile questionnaire</w:t>
      </w:r>
    </w:p>
    <w:p w:rsidR="00DE1916" w:rsidRDefault="00EB34C6" w:rsidP="00EB34C6">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student profile questionnaire was used to collect the personal information needed for the creation of the learners’ profiles. The instrument consisted of four parts: the first included factual questions covering demographic characteristics (age, nationality, mother tongue) and facts about the learners’ language history (how long they have been learning English and whether or not they take English lessons outsi</w:t>
      </w:r>
      <w:r w:rsidR="00AC4D2C">
        <w:rPr>
          <w:rFonts w:ascii="Times New Roman" w:hAnsi="Times New Roman" w:cs="Times New Roman"/>
          <w:sz w:val="24"/>
          <w:szCs w:val="24"/>
          <w:lang w:val="en-US"/>
        </w:rPr>
        <w:t xml:space="preserve">de school). The second part was an interest inventory </w:t>
      </w:r>
      <w:r w:rsidR="00314244">
        <w:rPr>
          <w:rFonts w:ascii="Times New Roman" w:hAnsi="Times New Roman" w:cs="Times New Roman"/>
          <w:sz w:val="24"/>
          <w:szCs w:val="24"/>
          <w:lang w:val="en-US"/>
        </w:rPr>
        <w:t>gathering information about the</w:t>
      </w:r>
      <w:r w:rsidR="00AC4D2C">
        <w:rPr>
          <w:rFonts w:ascii="Times New Roman" w:hAnsi="Times New Roman" w:cs="Times New Roman"/>
          <w:sz w:val="24"/>
          <w:szCs w:val="24"/>
          <w:lang w:val="en-US"/>
        </w:rPr>
        <w:t xml:space="preserve"> interests </w:t>
      </w:r>
      <w:r w:rsidR="00314244">
        <w:rPr>
          <w:rFonts w:ascii="Times New Roman" w:hAnsi="Times New Roman" w:cs="Times New Roman"/>
          <w:sz w:val="24"/>
          <w:szCs w:val="24"/>
          <w:lang w:val="en-US"/>
        </w:rPr>
        <w:t xml:space="preserve">of </w:t>
      </w:r>
      <w:r w:rsidR="00AC4D2C">
        <w:rPr>
          <w:rFonts w:ascii="Times New Roman" w:hAnsi="Times New Roman" w:cs="Times New Roman"/>
          <w:sz w:val="24"/>
          <w:szCs w:val="24"/>
          <w:lang w:val="en-US"/>
        </w:rPr>
        <w:t>th</w:t>
      </w:r>
      <w:r w:rsidR="00DE1916">
        <w:rPr>
          <w:rFonts w:ascii="Times New Roman" w:hAnsi="Times New Roman" w:cs="Times New Roman"/>
          <w:sz w:val="24"/>
          <w:szCs w:val="24"/>
          <w:lang w:val="en-US"/>
        </w:rPr>
        <w:t>e particular groups of learners while</w:t>
      </w:r>
      <w:r w:rsidR="00DE1916" w:rsidRPr="00DE1916">
        <w:rPr>
          <w:rFonts w:ascii="Times New Roman" w:hAnsi="Times New Roman" w:cs="Times New Roman"/>
          <w:sz w:val="24"/>
          <w:szCs w:val="24"/>
          <w:lang w:val="en-US"/>
        </w:rPr>
        <w:t xml:space="preserve"> </w:t>
      </w:r>
      <w:r w:rsidR="00DE1916">
        <w:rPr>
          <w:rFonts w:ascii="Times New Roman" w:hAnsi="Times New Roman" w:cs="Times New Roman"/>
          <w:sz w:val="24"/>
          <w:szCs w:val="24"/>
          <w:lang w:val="en-US"/>
        </w:rPr>
        <w:t>the fourth part focused on learning styles preferences.</w:t>
      </w:r>
    </w:p>
    <w:p w:rsidR="00DE1916" w:rsidRDefault="00DE1916" w:rsidP="00DE1916">
      <w:pPr>
        <w:pStyle w:val="ListParagraph"/>
        <w:numPr>
          <w:ilvl w:val="2"/>
          <w:numId w:val="1"/>
        </w:numPr>
        <w:tabs>
          <w:tab w:val="left" w:pos="284"/>
        </w:tabs>
        <w:spacing w:line="360" w:lineRule="auto"/>
        <w:jc w:val="both"/>
        <w:rPr>
          <w:rFonts w:ascii="Times New Roman" w:hAnsi="Times New Roman" w:cs="Times New Roman"/>
          <w:b/>
          <w:sz w:val="24"/>
          <w:szCs w:val="24"/>
          <w:lang w:val="en-US"/>
        </w:rPr>
      </w:pPr>
      <w:r w:rsidRPr="00DE1916">
        <w:rPr>
          <w:rFonts w:ascii="Times New Roman" w:hAnsi="Times New Roman" w:cs="Times New Roman"/>
          <w:b/>
          <w:sz w:val="24"/>
          <w:szCs w:val="24"/>
          <w:lang w:val="en-US"/>
        </w:rPr>
        <w:t>The self-perception report</w:t>
      </w:r>
    </w:p>
    <w:p w:rsidR="00DE1916" w:rsidRDefault="00DE1916" w:rsidP="001438E0">
      <w:pPr>
        <w:tabs>
          <w:tab w:val="left" w:pos="284"/>
        </w:tabs>
        <w:spacing w:line="360" w:lineRule="auto"/>
        <w:jc w:val="both"/>
        <w:rPr>
          <w:rFonts w:ascii="Times New Roman" w:hAnsi="Times New Roman" w:cs="Times New Roman"/>
          <w:sz w:val="24"/>
          <w:szCs w:val="24"/>
          <w:lang w:val="en-US"/>
        </w:rPr>
      </w:pPr>
      <w:r w:rsidRPr="00DE1916">
        <w:rPr>
          <w:rFonts w:ascii="Times New Roman" w:hAnsi="Times New Roman" w:cs="Times New Roman"/>
          <w:sz w:val="24"/>
          <w:szCs w:val="24"/>
          <w:lang w:val="en-US"/>
        </w:rPr>
        <w:t>Harter’s (2012) Self-Percep</w:t>
      </w:r>
      <w:r>
        <w:rPr>
          <w:rFonts w:ascii="Times New Roman" w:hAnsi="Times New Roman" w:cs="Times New Roman"/>
          <w:sz w:val="24"/>
          <w:szCs w:val="24"/>
          <w:lang w:val="en-US"/>
        </w:rPr>
        <w:t>tion Profile for children (SPPC</w:t>
      </w:r>
      <w:r w:rsidRPr="00DE1916">
        <w:rPr>
          <w:rFonts w:ascii="Times New Roman" w:hAnsi="Times New Roman" w:cs="Times New Roman"/>
          <w:sz w:val="24"/>
          <w:szCs w:val="24"/>
          <w:lang w:val="en-US"/>
        </w:rPr>
        <w:t>)</w:t>
      </w:r>
      <w:r>
        <w:rPr>
          <w:rFonts w:ascii="Times New Roman" w:hAnsi="Times New Roman" w:cs="Times New Roman"/>
          <w:sz w:val="24"/>
          <w:szCs w:val="24"/>
          <w:lang w:val="en-US"/>
        </w:rPr>
        <w:t xml:space="preserve"> was used to gather data about the students’ self-image - t</w:t>
      </w:r>
      <w:r w:rsidRPr="00DE1916">
        <w:rPr>
          <w:rFonts w:ascii="Times New Roman" w:hAnsi="Times New Roman" w:cs="Times New Roman"/>
          <w:sz w:val="24"/>
          <w:szCs w:val="24"/>
          <w:lang w:val="en-US"/>
        </w:rPr>
        <w:t xml:space="preserve">his </w:t>
      </w:r>
      <w:r>
        <w:rPr>
          <w:rFonts w:ascii="Times New Roman" w:hAnsi="Times New Roman" w:cs="Times New Roman"/>
          <w:sz w:val="24"/>
          <w:szCs w:val="24"/>
          <w:lang w:val="en-US"/>
        </w:rPr>
        <w:t>is</w:t>
      </w:r>
      <w:r w:rsidRPr="00DE1916">
        <w:rPr>
          <w:rFonts w:ascii="Times New Roman" w:hAnsi="Times New Roman" w:cs="Times New Roman"/>
          <w:sz w:val="24"/>
          <w:szCs w:val="24"/>
          <w:lang w:val="en-US"/>
        </w:rPr>
        <w:t xml:space="preserve"> a self-report instrument assessing how school children (grades 3-8) perceive their competence in different domains-scholastic competence, athletic competence, physical appearance, </w:t>
      </w:r>
      <w:proofErr w:type="spellStart"/>
      <w:r w:rsidRPr="00DE1916">
        <w:rPr>
          <w:rFonts w:ascii="Times New Roman" w:hAnsi="Times New Roman" w:cs="Times New Roman"/>
          <w:sz w:val="24"/>
          <w:szCs w:val="24"/>
          <w:lang w:val="en-US"/>
        </w:rPr>
        <w:t>behavioural</w:t>
      </w:r>
      <w:proofErr w:type="spellEnd"/>
      <w:r w:rsidRPr="00DE1916">
        <w:rPr>
          <w:rFonts w:ascii="Times New Roman" w:hAnsi="Times New Roman" w:cs="Times New Roman"/>
          <w:sz w:val="24"/>
          <w:szCs w:val="24"/>
          <w:lang w:val="en-US"/>
        </w:rPr>
        <w:t xml:space="preserve"> conduct</w:t>
      </w:r>
      <w:r>
        <w:rPr>
          <w:rFonts w:ascii="Times New Roman" w:hAnsi="Times New Roman" w:cs="Times New Roman"/>
          <w:sz w:val="24"/>
          <w:szCs w:val="24"/>
          <w:lang w:val="en-US"/>
        </w:rPr>
        <w:t>.</w:t>
      </w:r>
      <w:r>
        <w:rPr>
          <w:sz w:val="24"/>
          <w:szCs w:val="24"/>
          <w:lang w:val="en-US"/>
        </w:rPr>
        <w:t xml:space="preserve"> It was</w:t>
      </w:r>
      <w:r w:rsidRPr="00DE1916">
        <w:rPr>
          <w:rFonts w:ascii="Times New Roman" w:hAnsi="Times New Roman" w:cs="Times New Roman"/>
          <w:sz w:val="24"/>
          <w:szCs w:val="24"/>
          <w:lang w:val="en-US"/>
        </w:rPr>
        <w:t xml:space="preserve"> used specifically to gather information about the learners’ scholastic competence, that is, how the learners themselves perceive their cognitive competence as applied in</w:t>
      </w:r>
      <w:r>
        <w:rPr>
          <w:rFonts w:ascii="Times New Roman" w:hAnsi="Times New Roman" w:cs="Times New Roman"/>
          <w:sz w:val="24"/>
          <w:szCs w:val="24"/>
          <w:lang w:val="en-US"/>
        </w:rPr>
        <w:t xml:space="preserve"> school work. </w:t>
      </w:r>
    </w:p>
    <w:p w:rsidR="003712EA" w:rsidRDefault="00DE1916" w:rsidP="003712EA">
      <w:pPr>
        <w:pStyle w:val="ListParagraph"/>
        <w:numPr>
          <w:ilvl w:val="2"/>
          <w:numId w:val="1"/>
        </w:numPr>
        <w:tabs>
          <w:tab w:val="left" w:pos="284"/>
        </w:tabs>
        <w:spacing w:line="360" w:lineRule="auto"/>
        <w:jc w:val="both"/>
        <w:rPr>
          <w:rFonts w:ascii="Times New Roman" w:hAnsi="Times New Roman" w:cs="Times New Roman"/>
          <w:b/>
          <w:sz w:val="24"/>
          <w:szCs w:val="24"/>
          <w:lang w:val="en-US"/>
        </w:rPr>
      </w:pPr>
      <w:r w:rsidRPr="003712EA">
        <w:rPr>
          <w:rFonts w:ascii="Times New Roman" w:hAnsi="Times New Roman" w:cs="Times New Roman"/>
          <w:b/>
          <w:sz w:val="24"/>
          <w:szCs w:val="24"/>
          <w:lang w:val="en-US"/>
        </w:rPr>
        <w:t>Pre and Post Tests</w:t>
      </w:r>
    </w:p>
    <w:p w:rsidR="003712EA" w:rsidRDefault="003712EA" w:rsidP="003712EA">
      <w:pPr>
        <w:tabs>
          <w:tab w:val="left" w:pos="284"/>
        </w:tabs>
        <w:spacing w:line="360" w:lineRule="auto"/>
        <w:jc w:val="both"/>
        <w:rPr>
          <w:rFonts w:ascii="Times New Roman" w:hAnsi="Times New Roman" w:cs="Times New Roman"/>
          <w:sz w:val="24"/>
          <w:szCs w:val="24"/>
          <w:lang w:val="en-US"/>
        </w:rPr>
      </w:pPr>
      <w:r w:rsidRPr="003712EA">
        <w:rPr>
          <w:rFonts w:ascii="Times New Roman" w:hAnsi="Times New Roman" w:cs="Times New Roman"/>
          <w:sz w:val="24"/>
          <w:szCs w:val="24"/>
          <w:lang w:val="en-US"/>
        </w:rPr>
        <w:t>Four pre-tests were used containing 53 vocabulary items in total. Each one contained a different cluster of vocabulary items such as household chores, jobs, fruit and vegetables, cooking. The selection of the particular lexical units was based on the syllabus of the school text book and the results of the interest inve</w:t>
      </w:r>
      <w:r>
        <w:rPr>
          <w:rFonts w:ascii="Times New Roman" w:hAnsi="Times New Roman" w:cs="Times New Roman"/>
          <w:sz w:val="24"/>
          <w:szCs w:val="24"/>
          <w:lang w:val="en-US"/>
        </w:rPr>
        <w:t xml:space="preserve">ntory. The tests served a dual purpose because they were used both as </w:t>
      </w:r>
      <w:r w:rsidRPr="003712EA">
        <w:rPr>
          <w:rFonts w:ascii="Times New Roman" w:hAnsi="Times New Roman" w:cs="Times New Roman"/>
          <w:sz w:val="24"/>
          <w:szCs w:val="24"/>
          <w:lang w:val="en-US"/>
        </w:rPr>
        <w:t>a pre-assessment of the learners’ readiness level</w:t>
      </w:r>
      <w:r>
        <w:rPr>
          <w:rFonts w:ascii="Times New Roman" w:hAnsi="Times New Roman" w:cs="Times New Roman"/>
          <w:sz w:val="24"/>
          <w:szCs w:val="24"/>
          <w:lang w:val="en-US"/>
        </w:rPr>
        <w:t xml:space="preserve"> and as post-tests to determine how far each student had managed to proceed in their effort to acquire knowledge. The learners were evaluated against themselves and not against other students who may have displayed different skills and abilities (Tomlinson, 2005).</w:t>
      </w:r>
    </w:p>
    <w:p w:rsidR="00056D28" w:rsidRDefault="00056D28" w:rsidP="00056D28">
      <w:pPr>
        <w:pStyle w:val="ListParagraph"/>
        <w:numPr>
          <w:ilvl w:val="2"/>
          <w:numId w:val="1"/>
        </w:numPr>
        <w:tabs>
          <w:tab w:val="left" w:pos="284"/>
        </w:tabs>
        <w:spacing w:line="360" w:lineRule="auto"/>
        <w:jc w:val="both"/>
        <w:rPr>
          <w:rFonts w:ascii="Times New Roman" w:hAnsi="Times New Roman" w:cs="Times New Roman"/>
          <w:b/>
          <w:sz w:val="24"/>
          <w:szCs w:val="24"/>
          <w:lang w:val="en-US"/>
        </w:rPr>
      </w:pPr>
      <w:r w:rsidRPr="00056D28">
        <w:rPr>
          <w:rFonts w:ascii="Times New Roman" w:hAnsi="Times New Roman" w:cs="Times New Roman"/>
          <w:b/>
          <w:sz w:val="24"/>
          <w:szCs w:val="24"/>
          <w:lang w:val="en-US"/>
        </w:rPr>
        <w:lastRenderedPageBreak/>
        <w:t>The Post-meant mini-quiz</w:t>
      </w:r>
    </w:p>
    <w:p w:rsidR="000E7E47" w:rsidRDefault="000E7E47" w:rsidP="000E7E47">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w</w:t>
      </w:r>
      <w:r w:rsidR="006B62E5">
        <w:rPr>
          <w:rFonts w:ascii="Times New Roman" w:hAnsi="Times New Roman" w:cs="Times New Roman"/>
          <w:sz w:val="24"/>
          <w:szCs w:val="24"/>
          <w:lang w:val="en-US"/>
        </w:rPr>
        <w:t xml:space="preserve">as used to gather feedback on the implementation of the approach. Ten prompts were posed to students who were asked to answer using a three-point </w:t>
      </w:r>
      <w:proofErr w:type="spellStart"/>
      <w:r w:rsidR="006B62E5">
        <w:rPr>
          <w:rFonts w:ascii="Times New Roman" w:hAnsi="Times New Roman" w:cs="Times New Roman"/>
          <w:sz w:val="24"/>
          <w:szCs w:val="24"/>
          <w:lang w:val="en-US"/>
        </w:rPr>
        <w:t>smilegram</w:t>
      </w:r>
      <w:proofErr w:type="spellEnd"/>
      <w:r w:rsidR="006B62E5">
        <w:rPr>
          <w:rFonts w:ascii="Times New Roman" w:hAnsi="Times New Roman" w:cs="Times New Roman"/>
          <w:sz w:val="24"/>
          <w:szCs w:val="24"/>
          <w:lang w:val="en-US"/>
        </w:rPr>
        <w:t xml:space="preserve">, that is, a </w:t>
      </w:r>
      <w:proofErr w:type="spellStart"/>
      <w:r w:rsidR="006B62E5">
        <w:rPr>
          <w:rFonts w:ascii="Times New Roman" w:hAnsi="Times New Roman" w:cs="Times New Roman"/>
          <w:sz w:val="24"/>
          <w:szCs w:val="24"/>
          <w:lang w:val="en-US"/>
        </w:rPr>
        <w:t>Likert</w:t>
      </w:r>
      <w:proofErr w:type="spellEnd"/>
      <w:r w:rsidR="006B62E5">
        <w:rPr>
          <w:rFonts w:ascii="Times New Roman" w:hAnsi="Times New Roman" w:cs="Times New Roman"/>
          <w:sz w:val="24"/>
          <w:szCs w:val="24"/>
          <w:lang w:val="en-US"/>
        </w:rPr>
        <w:t xml:space="preserve"> scale variation. The statements sought to investigate learners’ opinions on the new strategies employed and the effect they felt these strategies had on their performance.</w:t>
      </w:r>
    </w:p>
    <w:p w:rsidR="00402168" w:rsidRPr="00402168" w:rsidRDefault="00402168" w:rsidP="00402168">
      <w:pPr>
        <w:pStyle w:val="ListParagraph"/>
        <w:numPr>
          <w:ilvl w:val="2"/>
          <w:numId w:val="1"/>
        </w:numPr>
        <w:tabs>
          <w:tab w:val="left" w:pos="284"/>
        </w:tabs>
        <w:spacing w:line="360" w:lineRule="auto"/>
        <w:jc w:val="both"/>
        <w:rPr>
          <w:rFonts w:ascii="Times New Roman" w:hAnsi="Times New Roman" w:cs="Times New Roman"/>
          <w:b/>
          <w:sz w:val="24"/>
          <w:szCs w:val="24"/>
          <w:lang w:val="en-US"/>
        </w:rPr>
      </w:pPr>
      <w:r w:rsidRPr="00402168">
        <w:rPr>
          <w:rFonts w:ascii="Times New Roman" w:hAnsi="Times New Roman" w:cs="Times New Roman"/>
          <w:b/>
          <w:sz w:val="24"/>
          <w:szCs w:val="24"/>
          <w:lang w:val="en-US"/>
        </w:rPr>
        <w:t>Observation form</w:t>
      </w:r>
    </w:p>
    <w:p w:rsidR="00402168" w:rsidRDefault="00402168" w:rsidP="00402168">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 observation form was used to measure the levels of learners’ participation and engagement as well as the effects of the various technology tools and differentiation strategies applied.  Short notes were made during the lessons while the learners were engaged in activities but most of the remarks were added immediately after the end of each lesson followed by some reflection notes.</w:t>
      </w:r>
    </w:p>
    <w:p w:rsidR="00402168" w:rsidRPr="00402168" w:rsidRDefault="00402168" w:rsidP="00402168">
      <w:pPr>
        <w:pStyle w:val="ListParagraph"/>
        <w:numPr>
          <w:ilvl w:val="2"/>
          <w:numId w:val="1"/>
        </w:numPr>
        <w:tabs>
          <w:tab w:val="left" w:pos="284"/>
        </w:tabs>
        <w:spacing w:line="360" w:lineRule="auto"/>
        <w:jc w:val="both"/>
        <w:rPr>
          <w:rFonts w:ascii="Times New Roman" w:hAnsi="Times New Roman" w:cs="Times New Roman"/>
          <w:b/>
          <w:sz w:val="24"/>
          <w:szCs w:val="24"/>
          <w:lang w:val="en-US"/>
        </w:rPr>
      </w:pPr>
      <w:r w:rsidRPr="00402168">
        <w:rPr>
          <w:rFonts w:ascii="Times New Roman" w:hAnsi="Times New Roman" w:cs="Times New Roman"/>
          <w:b/>
          <w:sz w:val="24"/>
          <w:szCs w:val="24"/>
          <w:lang w:val="en-US"/>
        </w:rPr>
        <w:t>Mini-interviews</w:t>
      </w:r>
    </w:p>
    <w:p w:rsidR="00402168" w:rsidRDefault="00402168" w:rsidP="004E3018">
      <w:pPr>
        <w:tabs>
          <w:tab w:val="left" w:pos="284"/>
        </w:tabs>
        <w:spacing w:line="360" w:lineRule="auto"/>
        <w:jc w:val="both"/>
        <w:rPr>
          <w:rFonts w:ascii="Times New Roman" w:hAnsi="Times New Roman" w:cs="Times New Roman"/>
          <w:sz w:val="24"/>
          <w:szCs w:val="24"/>
          <w:lang w:val="en-US"/>
        </w:rPr>
      </w:pPr>
      <w:r w:rsidRPr="00402168">
        <w:rPr>
          <w:rFonts w:ascii="Times New Roman" w:hAnsi="Times New Roman" w:cs="Times New Roman"/>
          <w:sz w:val="24"/>
          <w:szCs w:val="24"/>
          <w:lang w:val="en-US"/>
        </w:rPr>
        <w:t xml:space="preserve">The mini-interviews involved seven students coming from all ability levels in order to comprise a representative. The interviews were semi-structured based on ten questions and aiming to confirm the data gathered with the mini-survey and the observations. More than that, they were used to expand on these findings with concrete information concerning the effects of the different technological tools and differentiation strategies on the particular types of learners. </w:t>
      </w:r>
    </w:p>
    <w:p w:rsidR="004E3018" w:rsidRDefault="004E3018" w:rsidP="004E3018">
      <w:pPr>
        <w:pStyle w:val="ListParagraph"/>
        <w:numPr>
          <w:ilvl w:val="1"/>
          <w:numId w:val="1"/>
        </w:numPr>
        <w:tabs>
          <w:tab w:val="left" w:pos="284"/>
        </w:tabs>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4E3018">
        <w:rPr>
          <w:rFonts w:ascii="Times New Roman" w:hAnsi="Times New Roman" w:cs="Times New Roman"/>
          <w:b/>
          <w:sz w:val="24"/>
          <w:szCs w:val="24"/>
          <w:lang w:val="en-US"/>
        </w:rPr>
        <w:t>Research procedure</w:t>
      </w:r>
    </w:p>
    <w:p w:rsidR="004E3018" w:rsidRDefault="004E3018" w:rsidP="004E3018">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research comprised three phases: the pre-intervention, the interventio</w:t>
      </w:r>
      <w:r w:rsidR="00D47B75">
        <w:rPr>
          <w:rFonts w:ascii="Times New Roman" w:hAnsi="Times New Roman" w:cs="Times New Roman"/>
          <w:sz w:val="24"/>
          <w:szCs w:val="24"/>
          <w:lang w:val="en-US"/>
        </w:rPr>
        <w:t>n</w:t>
      </w:r>
      <w:r>
        <w:rPr>
          <w:rFonts w:ascii="Times New Roman" w:hAnsi="Times New Roman" w:cs="Times New Roman"/>
          <w:sz w:val="24"/>
          <w:szCs w:val="24"/>
          <w:lang w:val="en-US"/>
        </w:rPr>
        <w:t xml:space="preserve"> and the post intervention phase. </w:t>
      </w:r>
    </w:p>
    <w:p w:rsidR="004E3018" w:rsidRDefault="004E3018" w:rsidP="004E3018">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was the preparation </w:t>
      </w:r>
      <w:r w:rsidR="00D47B75">
        <w:rPr>
          <w:rFonts w:ascii="Times New Roman" w:hAnsi="Times New Roman" w:cs="Times New Roman"/>
          <w:sz w:val="24"/>
          <w:szCs w:val="24"/>
          <w:lang w:val="en-US"/>
        </w:rPr>
        <w:t>stage</w:t>
      </w:r>
      <w:r>
        <w:rPr>
          <w:rFonts w:ascii="Times New Roman" w:hAnsi="Times New Roman" w:cs="Times New Roman"/>
          <w:sz w:val="24"/>
          <w:szCs w:val="24"/>
          <w:lang w:val="en-US"/>
        </w:rPr>
        <w:t xml:space="preserve"> </w:t>
      </w:r>
      <w:r w:rsidR="00D47B75">
        <w:rPr>
          <w:rFonts w:ascii="Times New Roman" w:hAnsi="Times New Roman" w:cs="Times New Roman"/>
          <w:sz w:val="24"/>
          <w:szCs w:val="24"/>
          <w:lang w:val="en-US"/>
        </w:rPr>
        <w:t xml:space="preserve">when the two inventories (Student profile questionnaire and </w:t>
      </w:r>
      <w:proofErr w:type="spellStart"/>
      <w:r w:rsidR="00D47B75">
        <w:rPr>
          <w:rFonts w:ascii="Times New Roman" w:hAnsi="Times New Roman" w:cs="Times New Roman"/>
          <w:sz w:val="24"/>
          <w:szCs w:val="24"/>
          <w:lang w:val="en-US"/>
        </w:rPr>
        <w:t>Harters</w:t>
      </w:r>
      <w:proofErr w:type="spellEnd"/>
      <w:r w:rsidR="00CC60AA">
        <w:rPr>
          <w:rFonts w:ascii="Times New Roman" w:hAnsi="Times New Roman" w:cs="Times New Roman"/>
          <w:sz w:val="24"/>
          <w:szCs w:val="24"/>
          <w:lang w:val="en-US"/>
        </w:rPr>
        <w:t xml:space="preserve">’ </w:t>
      </w:r>
      <w:r w:rsidR="00D47B75">
        <w:rPr>
          <w:rFonts w:ascii="Times New Roman" w:hAnsi="Times New Roman" w:cs="Times New Roman"/>
          <w:sz w:val="24"/>
          <w:szCs w:val="24"/>
          <w:lang w:val="en-US"/>
        </w:rPr>
        <w:t>Self-perception profile) where administered. The pre-assessment tests were also given to the students and all gathered data was used to plan the differentiated lessons.</w:t>
      </w:r>
    </w:p>
    <w:p w:rsidR="00D47B75" w:rsidRDefault="00D47B75" w:rsidP="004E3018">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stage was when the actual teaching of the vocabulary lessons took place. Data on learners’ motivation and engagement was collected through the observation procedure and </w:t>
      </w:r>
      <w:r w:rsidR="003C2A35">
        <w:rPr>
          <w:rFonts w:ascii="Times New Roman" w:hAnsi="Times New Roman" w:cs="Times New Roman"/>
          <w:sz w:val="24"/>
          <w:szCs w:val="24"/>
          <w:lang w:val="en-US"/>
        </w:rPr>
        <w:t>students’ achievement and growth was assessed with the post-tests.</w:t>
      </w:r>
    </w:p>
    <w:p w:rsidR="003C2A35" w:rsidRDefault="003C2A35" w:rsidP="004E3018">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post-intervention stage involved the administration of the mini-quiz and the conduct of the mini-interviews.</w:t>
      </w:r>
    </w:p>
    <w:p w:rsidR="000011AC" w:rsidRDefault="000011AC" w:rsidP="004E3018">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Due to the nature of data collected, which were more than one level (questionnaires, pre and post tests, interviews, observations) a multi-level analysis was deployed. </w:t>
      </w:r>
    </w:p>
    <w:p w:rsidR="000011AC" w:rsidRDefault="000011AC" w:rsidP="000011AC">
      <w:pPr>
        <w:pStyle w:val="ListParagraph"/>
        <w:numPr>
          <w:ilvl w:val="1"/>
          <w:numId w:val="1"/>
        </w:numPr>
        <w:tabs>
          <w:tab w:val="left" w:pos="284"/>
        </w:tabs>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0011AC">
        <w:rPr>
          <w:rFonts w:ascii="Times New Roman" w:hAnsi="Times New Roman" w:cs="Times New Roman"/>
          <w:b/>
          <w:sz w:val="24"/>
          <w:szCs w:val="24"/>
          <w:lang w:val="en-US"/>
        </w:rPr>
        <w:t>Description of results</w:t>
      </w:r>
    </w:p>
    <w:p w:rsidR="003110F2" w:rsidRPr="000D35B4" w:rsidRDefault="003110F2" w:rsidP="000D35B4">
      <w:pPr>
        <w:pStyle w:val="ListParagraph"/>
        <w:numPr>
          <w:ilvl w:val="2"/>
          <w:numId w:val="1"/>
        </w:numPr>
        <w:tabs>
          <w:tab w:val="left" w:pos="284"/>
        </w:tabs>
        <w:spacing w:line="360" w:lineRule="auto"/>
        <w:jc w:val="both"/>
        <w:rPr>
          <w:rFonts w:ascii="Times New Roman" w:hAnsi="Times New Roman" w:cs="Times New Roman"/>
          <w:b/>
          <w:sz w:val="24"/>
          <w:szCs w:val="24"/>
          <w:lang w:val="en-US"/>
        </w:rPr>
      </w:pPr>
      <w:r w:rsidRPr="000D35B4">
        <w:rPr>
          <w:rFonts w:ascii="Times New Roman" w:hAnsi="Times New Roman" w:cs="Times New Roman"/>
          <w:b/>
          <w:sz w:val="24"/>
          <w:szCs w:val="24"/>
          <w:lang w:val="en-US"/>
        </w:rPr>
        <w:t>Results of Student Profile Questionnaire</w:t>
      </w:r>
    </w:p>
    <w:p w:rsidR="003110F2" w:rsidRDefault="003110F2" w:rsidP="003110F2">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questionnaire given prior to intervention yielded results that  clearly demonstrate</w:t>
      </w:r>
      <w:r w:rsidRPr="00674AB4">
        <w:rPr>
          <w:rFonts w:ascii="Times New Roman" w:hAnsi="Times New Roman" w:cs="Times New Roman"/>
          <w:sz w:val="24"/>
          <w:szCs w:val="24"/>
          <w:lang w:val="en-US"/>
        </w:rPr>
        <w:t>d</w:t>
      </w:r>
      <w:r>
        <w:rPr>
          <w:rFonts w:ascii="Times New Roman" w:hAnsi="Times New Roman" w:cs="Times New Roman"/>
          <w:sz w:val="24"/>
          <w:szCs w:val="24"/>
          <w:lang w:val="en-US"/>
        </w:rPr>
        <w:t xml:space="preserve"> the diversity of the group both in demographic and individual learning needs, styles and interests.</w:t>
      </w:r>
      <w:r w:rsidRPr="003110F2">
        <w:rPr>
          <w:rFonts w:ascii="Times New Roman" w:hAnsi="Times New Roman" w:cs="Times New Roman"/>
          <w:sz w:val="24"/>
          <w:szCs w:val="24"/>
          <w:lang w:val="en-US"/>
        </w:rPr>
        <w:t xml:space="preserve"> </w:t>
      </w:r>
      <w:r>
        <w:rPr>
          <w:rFonts w:ascii="Times New Roman" w:hAnsi="Times New Roman" w:cs="Times New Roman"/>
          <w:sz w:val="24"/>
          <w:szCs w:val="24"/>
          <w:lang w:val="en-US"/>
        </w:rPr>
        <w:t>It revealed considerable variety in learner need</w:t>
      </w:r>
      <w:r w:rsidR="003E0046">
        <w:rPr>
          <w:rFonts w:ascii="Times New Roman" w:hAnsi="Times New Roman" w:cs="Times New Roman"/>
          <w:sz w:val="24"/>
          <w:szCs w:val="24"/>
          <w:lang w:val="en-US"/>
        </w:rPr>
        <w:t>s and type of motivation</w:t>
      </w:r>
      <w:r>
        <w:rPr>
          <w:rFonts w:ascii="Times New Roman" w:hAnsi="Times New Roman" w:cs="Times New Roman"/>
          <w:sz w:val="24"/>
          <w:szCs w:val="24"/>
          <w:lang w:val="en-US"/>
        </w:rPr>
        <w:t xml:space="preserve"> (Figure 1). In particular, the target group’s motivation stem</w:t>
      </w:r>
      <w:r w:rsidRPr="002539C8">
        <w:rPr>
          <w:rFonts w:ascii="Times New Roman" w:hAnsi="Times New Roman" w:cs="Times New Roman"/>
          <w:sz w:val="24"/>
          <w:szCs w:val="24"/>
          <w:lang w:val="en-US"/>
        </w:rPr>
        <w:t>med</w:t>
      </w:r>
      <w:r>
        <w:rPr>
          <w:rFonts w:ascii="Times New Roman" w:hAnsi="Times New Roman" w:cs="Times New Roman"/>
          <w:sz w:val="24"/>
          <w:szCs w:val="24"/>
          <w:lang w:val="en-US"/>
        </w:rPr>
        <w:t xml:space="preserve"> from pragmatic needs on the one hand and psychological needs on the other. Their instrumentally oriented motivation related to vocational reasons and personal achievement </w:t>
      </w:r>
      <w:r w:rsidRPr="002539C8">
        <w:rPr>
          <w:rFonts w:ascii="Times New Roman" w:hAnsi="Times New Roman" w:cs="Times New Roman"/>
          <w:sz w:val="24"/>
          <w:szCs w:val="24"/>
          <w:lang w:val="en-US"/>
        </w:rPr>
        <w:t>was</w:t>
      </w:r>
      <w:r>
        <w:rPr>
          <w:rFonts w:ascii="Times New Roman" w:hAnsi="Times New Roman" w:cs="Times New Roman"/>
          <w:sz w:val="24"/>
          <w:szCs w:val="24"/>
          <w:lang w:val="en-US"/>
        </w:rPr>
        <w:t xml:space="preserve"> quite high, namely 82</w:t>
      </w:r>
      <w:proofErr w:type="gramStart"/>
      <w:r>
        <w:rPr>
          <w:rFonts w:ascii="Times New Roman" w:hAnsi="Times New Roman" w:cs="Times New Roman"/>
          <w:sz w:val="24"/>
          <w:szCs w:val="24"/>
          <w:lang w:val="en-US"/>
        </w:rPr>
        <w:t>,35</w:t>
      </w:r>
      <w:proofErr w:type="gramEnd"/>
      <w:r>
        <w:rPr>
          <w:rFonts w:ascii="Times New Roman" w:hAnsi="Times New Roman" w:cs="Times New Roman"/>
          <w:sz w:val="24"/>
          <w:szCs w:val="24"/>
          <w:lang w:val="en-US"/>
        </w:rPr>
        <w:t>% but even higher, 88</w:t>
      </w:r>
      <w:r w:rsidRPr="002539C8">
        <w:rPr>
          <w:rFonts w:ascii="Times New Roman" w:hAnsi="Times New Roman" w:cs="Times New Roman"/>
          <w:sz w:val="24"/>
          <w:szCs w:val="24"/>
          <w:lang w:val="en-US"/>
        </w:rPr>
        <w:t>,</w:t>
      </w:r>
      <w:r>
        <w:rPr>
          <w:rFonts w:ascii="Times New Roman" w:hAnsi="Times New Roman" w:cs="Times New Roman"/>
          <w:sz w:val="24"/>
          <w:szCs w:val="24"/>
          <w:lang w:val="en-US"/>
        </w:rPr>
        <w:t xml:space="preserve">24% and 91,18% respectively,  </w:t>
      </w:r>
      <w:r w:rsidRPr="002539C8">
        <w:rPr>
          <w:rFonts w:ascii="Times New Roman" w:hAnsi="Times New Roman" w:cs="Times New Roman"/>
          <w:sz w:val="24"/>
          <w:szCs w:val="24"/>
          <w:lang w:val="en-US"/>
        </w:rPr>
        <w:t>was</w:t>
      </w:r>
      <w:r>
        <w:rPr>
          <w:rFonts w:ascii="Times New Roman" w:hAnsi="Times New Roman" w:cs="Times New Roman"/>
          <w:sz w:val="24"/>
          <w:szCs w:val="24"/>
          <w:lang w:val="en-US"/>
        </w:rPr>
        <w:t xml:space="preserve"> their integrative motivational orientation related to personal enjoyment and their desire to communicate with other cultures</w:t>
      </w:r>
      <w:r w:rsidR="001A7A0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Pr="00616937">
        <w:rPr>
          <w:rFonts w:ascii="Times New Roman" w:hAnsi="Times New Roman" w:cs="Times New Roman"/>
          <w:iCs/>
          <w:sz w:val="24"/>
          <w:szCs w:val="24"/>
          <w:lang w:val="en-US"/>
        </w:rPr>
        <w:t>Sougari</w:t>
      </w:r>
      <w:proofErr w:type="spellEnd"/>
      <w:r w:rsidRPr="00616937">
        <w:rPr>
          <w:rFonts w:ascii="Times New Roman" w:hAnsi="Times New Roman" w:cs="Times New Roman"/>
          <w:iCs/>
          <w:sz w:val="24"/>
          <w:szCs w:val="24"/>
          <w:lang w:val="en-US"/>
        </w:rPr>
        <w:t xml:space="preserve"> &amp; </w:t>
      </w:r>
      <w:proofErr w:type="spellStart"/>
      <w:r w:rsidRPr="00616937">
        <w:rPr>
          <w:rFonts w:ascii="Times New Roman" w:hAnsi="Times New Roman" w:cs="Times New Roman"/>
          <w:iCs/>
          <w:sz w:val="24"/>
          <w:szCs w:val="24"/>
          <w:lang w:val="en-US"/>
        </w:rPr>
        <w:t>Hovhannisyan</w:t>
      </w:r>
      <w:proofErr w:type="spellEnd"/>
      <w:r>
        <w:rPr>
          <w:rFonts w:ascii="Times New Roman" w:hAnsi="Times New Roman" w:cs="Times New Roman"/>
          <w:iCs/>
          <w:sz w:val="24"/>
          <w:szCs w:val="24"/>
          <w:lang w:val="en-US"/>
        </w:rPr>
        <w:t>, 2013).</w:t>
      </w:r>
      <w:r>
        <w:rPr>
          <w:rFonts w:ascii="Times New Roman" w:hAnsi="Times New Roman" w:cs="Times New Roman"/>
          <w:sz w:val="24"/>
          <w:szCs w:val="24"/>
          <w:lang w:val="en-US"/>
        </w:rPr>
        <w:t xml:space="preserve"> </w:t>
      </w:r>
    </w:p>
    <w:p w:rsidR="003110F2" w:rsidRDefault="003110F2" w:rsidP="003110F2">
      <w:pPr>
        <w:tabs>
          <w:tab w:val="left" w:pos="284"/>
        </w:tabs>
        <w:spacing w:line="360" w:lineRule="auto"/>
        <w:jc w:val="both"/>
        <w:rPr>
          <w:rFonts w:ascii="Times New Roman" w:hAnsi="Times New Roman" w:cs="Times New Roman"/>
          <w:sz w:val="24"/>
          <w:szCs w:val="24"/>
          <w:lang w:val="en-US"/>
        </w:rPr>
      </w:pPr>
      <w:r w:rsidRPr="003B32E1">
        <w:rPr>
          <w:rFonts w:ascii="Times New Roman" w:hAnsi="Times New Roman" w:cs="Times New Roman"/>
          <w:noProof/>
          <w:sz w:val="24"/>
          <w:szCs w:val="24"/>
          <w:lang w:eastAsia="el-GR"/>
        </w:rPr>
        <w:drawing>
          <wp:inline distT="0" distB="0" distL="0" distR="0">
            <wp:extent cx="5416950" cy="1641600"/>
            <wp:effectExtent l="19050" t="0" r="12300" b="0"/>
            <wp:docPr id="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110F2" w:rsidRDefault="003110F2" w:rsidP="003110F2">
      <w:pPr>
        <w:tabs>
          <w:tab w:val="left" w:pos="284"/>
        </w:tabs>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Figure 1</w:t>
      </w:r>
      <w:r w:rsidRPr="009E211C">
        <w:rPr>
          <w:rFonts w:ascii="Times New Roman" w:hAnsi="Times New Roman" w:cs="Times New Roman"/>
          <w:sz w:val="20"/>
          <w:szCs w:val="20"/>
          <w:lang w:val="en-US"/>
        </w:rPr>
        <w:t>: Reasons for learning English</w:t>
      </w:r>
    </w:p>
    <w:p w:rsidR="00A760DA" w:rsidRDefault="00A760DA" w:rsidP="00A760DA">
      <w:pPr>
        <w:tabs>
          <w:tab w:val="left" w:pos="284"/>
        </w:tabs>
        <w:spacing w:line="360" w:lineRule="auto"/>
        <w:rPr>
          <w:rFonts w:ascii="Times New Roman" w:hAnsi="Times New Roman" w:cs="Times New Roman"/>
          <w:sz w:val="24"/>
          <w:szCs w:val="24"/>
          <w:lang w:val="en-US"/>
        </w:rPr>
      </w:pPr>
    </w:p>
    <w:p w:rsidR="00DD679E" w:rsidRDefault="001A7A08" w:rsidP="00DD679E">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dominant intelligences of the learners were also revealed.</w:t>
      </w:r>
      <w:r w:rsidR="00DD679E">
        <w:rPr>
          <w:rFonts w:ascii="Times New Roman" w:hAnsi="Times New Roman" w:cs="Times New Roman"/>
          <w:sz w:val="24"/>
          <w:szCs w:val="24"/>
          <w:lang w:val="en-US"/>
        </w:rPr>
        <w:t xml:space="preserve"> As it is depicted in Figure 2, the interpersonal intelligence </w:t>
      </w:r>
      <w:r w:rsidR="00DD679E" w:rsidRPr="002539C8">
        <w:rPr>
          <w:rFonts w:ascii="Times New Roman" w:hAnsi="Times New Roman" w:cs="Times New Roman"/>
          <w:sz w:val="24"/>
          <w:szCs w:val="24"/>
          <w:lang w:val="en-US"/>
        </w:rPr>
        <w:t>was</w:t>
      </w:r>
      <w:r w:rsidR="00DD679E">
        <w:rPr>
          <w:rFonts w:ascii="Times New Roman" w:hAnsi="Times New Roman" w:cs="Times New Roman"/>
          <w:sz w:val="24"/>
          <w:szCs w:val="24"/>
          <w:lang w:val="en-US"/>
        </w:rPr>
        <w:t xml:space="preserve"> distinguished as the most prevalent (82%) while the smallest intelligent group </w:t>
      </w:r>
      <w:r w:rsidR="00DD679E" w:rsidRPr="002539C8">
        <w:rPr>
          <w:rFonts w:ascii="Times New Roman" w:hAnsi="Times New Roman" w:cs="Times New Roman"/>
          <w:sz w:val="24"/>
          <w:szCs w:val="24"/>
          <w:lang w:val="en-US"/>
        </w:rPr>
        <w:t>was</w:t>
      </w:r>
      <w:r w:rsidR="00DD679E">
        <w:rPr>
          <w:rFonts w:ascii="Times New Roman" w:hAnsi="Times New Roman" w:cs="Times New Roman"/>
          <w:sz w:val="24"/>
          <w:szCs w:val="24"/>
          <w:lang w:val="en-US"/>
        </w:rPr>
        <w:t xml:space="preserve"> the intrapersonal.</w:t>
      </w:r>
      <w:r w:rsidR="00055D1B">
        <w:rPr>
          <w:rFonts w:ascii="Times New Roman" w:hAnsi="Times New Roman" w:cs="Times New Roman"/>
          <w:sz w:val="24"/>
          <w:szCs w:val="24"/>
          <w:lang w:val="en-US"/>
        </w:rPr>
        <w:t xml:space="preserve"> </w:t>
      </w:r>
      <w:r w:rsidR="00DD679E">
        <w:rPr>
          <w:rFonts w:ascii="Times New Roman" w:hAnsi="Times New Roman" w:cs="Times New Roman"/>
          <w:sz w:val="24"/>
          <w:szCs w:val="24"/>
          <w:lang w:val="en-US"/>
        </w:rPr>
        <w:t xml:space="preserve">Finally, the visual and bodily/kinesthetic modalities are highly rated at 53% and 44% respectively while the traditional types, verbal and logical, are preferred by a minority of learners. </w:t>
      </w:r>
    </w:p>
    <w:p w:rsidR="00DD679E" w:rsidRDefault="00DD679E" w:rsidP="00DD679E">
      <w:pPr>
        <w:tabs>
          <w:tab w:val="left" w:pos="284"/>
        </w:tabs>
        <w:spacing w:line="360" w:lineRule="auto"/>
        <w:jc w:val="both"/>
        <w:rPr>
          <w:rFonts w:ascii="Times New Roman" w:hAnsi="Times New Roman" w:cs="Times New Roman"/>
          <w:sz w:val="24"/>
          <w:szCs w:val="24"/>
          <w:lang w:val="en-US"/>
        </w:rPr>
      </w:pPr>
    </w:p>
    <w:p w:rsidR="00DD679E" w:rsidRDefault="00DD679E" w:rsidP="00DD679E">
      <w:pPr>
        <w:tabs>
          <w:tab w:val="left" w:pos="284"/>
        </w:tabs>
        <w:spacing w:line="360" w:lineRule="auto"/>
        <w:jc w:val="center"/>
        <w:rPr>
          <w:rFonts w:ascii="Times New Roman" w:hAnsi="Times New Roman" w:cs="Times New Roman"/>
          <w:sz w:val="24"/>
          <w:szCs w:val="24"/>
          <w:lang w:val="en-US"/>
        </w:rPr>
      </w:pPr>
      <w:r w:rsidRPr="00614910">
        <w:rPr>
          <w:rFonts w:ascii="Times New Roman" w:hAnsi="Times New Roman" w:cs="Times New Roman"/>
          <w:noProof/>
          <w:sz w:val="24"/>
          <w:szCs w:val="24"/>
          <w:lang w:eastAsia="el-GR"/>
        </w:rPr>
        <w:drawing>
          <wp:inline distT="0" distB="0" distL="0" distR="0">
            <wp:extent cx="4296085" cy="1929600"/>
            <wp:effectExtent l="19050" t="0" r="28265"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679E" w:rsidRDefault="00DD679E" w:rsidP="00DD679E">
      <w:pPr>
        <w:tabs>
          <w:tab w:val="left" w:pos="284"/>
        </w:tabs>
        <w:spacing w:line="360" w:lineRule="auto"/>
        <w:jc w:val="center"/>
        <w:rPr>
          <w:rFonts w:ascii="Times New Roman" w:hAnsi="Times New Roman" w:cs="Times New Roman"/>
          <w:sz w:val="20"/>
          <w:szCs w:val="20"/>
          <w:lang w:val="en-US"/>
        </w:rPr>
      </w:pPr>
      <w:r w:rsidRPr="00614910">
        <w:rPr>
          <w:rFonts w:ascii="Times New Roman" w:hAnsi="Times New Roman" w:cs="Times New Roman"/>
          <w:sz w:val="20"/>
          <w:szCs w:val="20"/>
          <w:lang w:val="en-US"/>
        </w:rPr>
        <w:t xml:space="preserve">Figure </w:t>
      </w:r>
      <w:r>
        <w:rPr>
          <w:rFonts w:ascii="Times New Roman" w:hAnsi="Times New Roman" w:cs="Times New Roman"/>
          <w:sz w:val="20"/>
          <w:szCs w:val="20"/>
          <w:lang w:val="en-US"/>
        </w:rPr>
        <w:t>2:</w:t>
      </w:r>
      <w:r w:rsidRPr="00614910">
        <w:rPr>
          <w:rFonts w:ascii="Times New Roman" w:hAnsi="Times New Roman" w:cs="Times New Roman"/>
          <w:sz w:val="20"/>
          <w:szCs w:val="20"/>
          <w:lang w:val="en-US"/>
        </w:rPr>
        <w:t xml:space="preserve"> </w:t>
      </w:r>
      <w:r>
        <w:rPr>
          <w:rFonts w:ascii="Times New Roman" w:hAnsi="Times New Roman" w:cs="Times New Roman"/>
          <w:sz w:val="20"/>
          <w:szCs w:val="20"/>
          <w:lang w:val="en-US"/>
        </w:rPr>
        <w:t>4</w:t>
      </w:r>
      <w:r w:rsidRPr="00CA1EF6">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grade learners’ i</w:t>
      </w:r>
      <w:r w:rsidRPr="00614910">
        <w:rPr>
          <w:rFonts w:ascii="Times New Roman" w:hAnsi="Times New Roman" w:cs="Times New Roman"/>
          <w:sz w:val="20"/>
          <w:szCs w:val="20"/>
          <w:lang w:val="en-US"/>
        </w:rPr>
        <w:t>ntelligence preferences</w:t>
      </w:r>
      <w:r>
        <w:rPr>
          <w:rFonts w:ascii="Times New Roman" w:hAnsi="Times New Roman" w:cs="Times New Roman"/>
          <w:sz w:val="20"/>
          <w:szCs w:val="20"/>
          <w:lang w:val="en-US"/>
        </w:rPr>
        <w:t xml:space="preserve"> </w:t>
      </w:r>
    </w:p>
    <w:p w:rsidR="00793868" w:rsidRDefault="00793868" w:rsidP="00DD679E">
      <w:pPr>
        <w:tabs>
          <w:tab w:val="left" w:pos="284"/>
        </w:tabs>
        <w:spacing w:line="360" w:lineRule="auto"/>
        <w:jc w:val="center"/>
        <w:rPr>
          <w:rFonts w:ascii="Times New Roman" w:hAnsi="Times New Roman" w:cs="Times New Roman"/>
          <w:sz w:val="20"/>
          <w:szCs w:val="20"/>
          <w:lang w:val="en-US"/>
        </w:rPr>
      </w:pPr>
    </w:p>
    <w:p w:rsidR="00793868" w:rsidRDefault="00793868" w:rsidP="00DD679E">
      <w:pPr>
        <w:tabs>
          <w:tab w:val="left" w:pos="284"/>
        </w:tabs>
        <w:spacing w:line="360" w:lineRule="auto"/>
        <w:jc w:val="center"/>
        <w:rPr>
          <w:rFonts w:ascii="Times New Roman" w:hAnsi="Times New Roman" w:cs="Times New Roman"/>
          <w:sz w:val="20"/>
          <w:szCs w:val="20"/>
          <w:lang w:val="en-US"/>
        </w:rPr>
      </w:pPr>
    </w:p>
    <w:p w:rsidR="00793868" w:rsidRPr="00793868" w:rsidRDefault="00793868" w:rsidP="00793868">
      <w:pPr>
        <w:tabs>
          <w:tab w:val="left" w:pos="284"/>
        </w:tabs>
        <w:spacing w:line="360" w:lineRule="auto"/>
        <w:jc w:val="both"/>
        <w:rPr>
          <w:rFonts w:ascii="Times New Roman" w:hAnsi="Times New Roman" w:cs="Times New Roman"/>
          <w:b/>
          <w:sz w:val="24"/>
          <w:szCs w:val="24"/>
          <w:lang w:val="en-US"/>
        </w:rPr>
      </w:pPr>
      <w:r w:rsidRPr="00793868">
        <w:rPr>
          <w:rFonts w:ascii="Times New Roman" w:hAnsi="Times New Roman" w:cs="Times New Roman"/>
          <w:b/>
          <w:sz w:val="24"/>
          <w:szCs w:val="24"/>
          <w:lang w:val="en-US"/>
        </w:rPr>
        <w:t>4.</w:t>
      </w:r>
      <w:r>
        <w:rPr>
          <w:rFonts w:ascii="Times New Roman" w:hAnsi="Times New Roman" w:cs="Times New Roman"/>
          <w:b/>
          <w:sz w:val="24"/>
          <w:szCs w:val="24"/>
          <w:lang w:val="en-US"/>
        </w:rPr>
        <w:t>6.</w:t>
      </w:r>
      <w:r w:rsidRPr="00793868">
        <w:rPr>
          <w:rFonts w:ascii="Times New Roman" w:hAnsi="Times New Roman" w:cs="Times New Roman"/>
          <w:b/>
          <w:sz w:val="24"/>
          <w:szCs w:val="24"/>
          <w:lang w:val="en-US"/>
        </w:rPr>
        <w:t xml:space="preserve">2 Results of the Self-Perception Report </w:t>
      </w:r>
    </w:p>
    <w:p w:rsidR="00793868" w:rsidRDefault="00793868" w:rsidP="00793868">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chart in Figure 3 explicitly illustrates that although half of the class population feels confident about their scholastic competence, the other half displays feelings of inadequacy. Characteristically, 32% of the </w:t>
      </w:r>
      <w:proofErr w:type="gramStart"/>
      <w:r>
        <w:rPr>
          <w:rFonts w:ascii="Times New Roman" w:hAnsi="Times New Roman" w:cs="Times New Roman"/>
          <w:sz w:val="24"/>
          <w:szCs w:val="24"/>
          <w:lang w:val="en-US"/>
        </w:rPr>
        <w:t>learners</w:t>
      </w:r>
      <w:proofErr w:type="gramEnd"/>
      <w:r>
        <w:rPr>
          <w:rFonts w:ascii="Times New Roman" w:hAnsi="Times New Roman" w:cs="Times New Roman"/>
          <w:sz w:val="24"/>
          <w:szCs w:val="24"/>
          <w:lang w:val="en-US"/>
        </w:rPr>
        <w:t xml:space="preserve"> exhibit medium adequacy and an 18% display a low self esteem regarding their competence in school work. Individual data demonstrate that the latter are mostly struggling students and under achievers, a finding that is confirmed by a large number of researches which clearly indicate a cause and effect relation between low self-image and academic failure (Utley, 1986, Covington, 1989, Daniel and King, 1995).</w:t>
      </w:r>
    </w:p>
    <w:p w:rsidR="00793868" w:rsidRDefault="00793868" w:rsidP="00793868">
      <w:pPr>
        <w:tabs>
          <w:tab w:val="left" w:pos="284"/>
        </w:tabs>
        <w:spacing w:line="360" w:lineRule="auto"/>
        <w:jc w:val="center"/>
        <w:rPr>
          <w:rFonts w:ascii="Times New Roman" w:hAnsi="Times New Roman" w:cs="Times New Roman"/>
          <w:sz w:val="20"/>
          <w:szCs w:val="20"/>
          <w:lang w:val="en-US"/>
        </w:rPr>
      </w:pPr>
      <w:r w:rsidRPr="00170FA9">
        <w:rPr>
          <w:rFonts w:ascii="Times New Roman" w:hAnsi="Times New Roman" w:cs="Times New Roman"/>
          <w:b/>
          <w:noProof/>
          <w:sz w:val="28"/>
          <w:szCs w:val="28"/>
          <w:lang w:eastAsia="el-GR"/>
        </w:rPr>
        <w:drawing>
          <wp:inline distT="0" distB="0" distL="0" distR="0">
            <wp:extent cx="4905750" cy="1971745"/>
            <wp:effectExtent l="19050" t="0" r="28200" b="9455"/>
            <wp:docPr id="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sz w:val="20"/>
          <w:szCs w:val="20"/>
          <w:lang w:val="en-US"/>
        </w:rPr>
        <w:t>Figure 3: 4</w:t>
      </w:r>
      <w:r w:rsidRPr="00CA1EF6">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grade learners’ self-perception of scholastic competence</w:t>
      </w:r>
    </w:p>
    <w:p w:rsidR="00060FCC" w:rsidRDefault="00060FCC" w:rsidP="00793868">
      <w:pPr>
        <w:tabs>
          <w:tab w:val="left" w:pos="284"/>
        </w:tabs>
        <w:spacing w:line="360" w:lineRule="auto"/>
        <w:jc w:val="center"/>
        <w:rPr>
          <w:rFonts w:ascii="Times New Roman" w:hAnsi="Times New Roman" w:cs="Times New Roman"/>
          <w:sz w:val="20"/>
          <w:szCs w:val="20"/>
          <w:lang w:val="en-US"/>
        </w:rPr>
      </w:pPr>
    </w:p>
    <w:p w:rsidR="00521EAB" w:rsidRDefault="00060FCC" w:rsidP="00521EAB">
      <w:pPr>
        <w:tabs>
          <w:tab w:val="left" w:pos="284"/>
        </w:tabs>
        <w:spacing w:line="360" w:lineRule="auto"/>
        <w:rPr>
          <w:rFonts w:ascii="Times New Roman" w:hAnsi="Times New Roman" w:cs="Times New Roman"/>
          <w:b/>
          <w:sz w:val="24"/>
          <w:szCs w:val="24"/>
          <w:lang w:val="en-US"/>
        </w:rPr>
      </w:pPr>
      <w:r w:rsidRPr="00060FCC">
        <w:rPr>
          <w:rFonts w:ascii="Times New Roman" w:hAnsi="Times New Roman" w:cs="Times New Roman"/>
          <w:b/>
          <w:sz w:val="24"/>
          <w:szCs w:val="24"/>
          <w:lang w:val="en-US"/>
        </w:rPr>
        <w:lastRenderedPageBreak/>
        <w:t>4.6.3. Results of pre and post tests</w:t>
      </w:r>
    </w:p>
    <w:p w:rsidR="00060FCC" w:rsidRDefault="00060FCC" w:rsidP="00060FCC">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Analysis of the data gathered from the pre and post tests are presented separately for each differentiated unit and for each participant student showing their entry and exit points. The chart in Figure 4 compares the pre and post test results of each student in Lesson 1. It is evident that there is a great diversity in students’ prior knowledge ranging from 0 known words before the session to 9 known words from the 13 included in the test. The post test explicitly depicts an upward trajectory depending on the entry point of each learner. Some noteworthy increase is for below grade ST31 who increased vocabulary knowledge from 0 to 6 and for advanced learner ST5 from 6 to the top 13. Although these two students started from a total different terminus a quo they both covered a long distance; the first learned 6 words and the latter 7.</w:t>
      </w:r>
    </w:p>
    <w:p w:rsidR="00060FCC" w:rsidRPr="00F50B92" w:rsidRDefault="00060FCC" w:rsidP="00060FCC">
      <w:pPr>
        <w:tabs>
          <w:tab w:val="left" w:pos="284"/>
        </w:tabs>
        <w:spacing w:line="360" w:lineRule="auto"/>
        <w:jc w:val="center"/>
        <w:rPr>
          <w:rFonts w:ascii="Times New Roman" w:hAnsi="Times New Roman" w:cs="Times New Roman"/>
          <w:sz w:val="24"/>
          <w:szCs w:val="24"/>
          <w:lang w:val="en-US"/>
        </w:rPr>
      </w:pPr>
      <w:r w:rsidRPr="008B4FEA">
        <w:rPr>
          <w:rFonts w:ascii="Times New Roman" w:hAnsi="Times New Roman" w:cs="Times New Roman"/>
          <w:noProof/>
          <w:sz w:val="24"/>
          <w:szCs w:val="24"/>
          <w:lang w:eastAsia="el-GR"/>
        </w:rPr>
        <w:drawing>
          <wp:inline distT="0" distB="0" distL="0" distR="0">
            <wp:extent cx="5265750" cy="2714400"/>
            <wp:effectExtent l="19050" t="0" r="1110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0FCC" w:rsidRPr="00060FCC" w:rsidRDefault="00060FCC" w:rsidP="005E674D">
      <w:pPr>
        <w:tabs>
          <w:tab w:val="left" w:pos="284"/>
        </w:tabs>
        <w:spacing w:line="360" w:lineRule="auto"/>
        <w:jc w:val="center"/>
        <w:rPr>
          <w:rFonts w:ascii="Times New Roman" w:hAnsi="Times New Roman" w:cs="Times New Roman"/>
          <w:b/>
          <w:sz w:val="24"/>
          <w:szCs w:val="24"/>
          <w:lang w:val="en-US"/>
        </w:rPr>
      </w:pPr>
      <w:r>
        <w:rPr>
          <w:rFonts w:ascii="Times New Roman" w:hAnsi="Times New Roman" w:cs="Times New Roman"/>
          <w:sz w:val="20"/>
          <w:szCs w:val="20"/>
          <w:lang w:val="en-US"/>
        </w:rPr>
        <w:t>Figure 4: 4</w:t>
      </w:r>
      <w:r w:rsidRPr="00EF1C00">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grade learners’ results of pre and post test: Lesson 1</w:t>
      </w:r>
    </w:p>
    <w:p w:rsidR="00BF4022" w:rsidRDefault="00BF4022" w:rsidP="00BF4022">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Lesson 2 yielded even more encouraging results although it was more demanding in terms of number of words taught, namely 18. Nonetheless, Figure 5 indicates the existence of very low entry points for this unit as well. Specifically, STs 17, 20, 28, 30,31,32,33 exhibit knowledge of the particular lexis which ranges from 0 to 5 items in the pre-test and the same learners exhibit a measurable increase ranging from 4 to 6 new words learnt. Similarly, students with high entry points, ST 2, ST11, </w:t>
      </w:r>
      <w:proofErr w:type="gramStart"/>
      <w:r>
        <w:rPr>
          <w:rFonts w:ascii="Times New Roman" w:hAnsi="Times New Roman" w:cs="Times New Roman"/>
          <w:sz w:val="24"/>
          <w:szCs w:val="24"/>
          <w:lang w:val="en-US"/>
        </w:rPr>
        <w:t>ST</w:t>
      </w:r>
      <w:proofErr w:type="gramEnd"/>
      <w:r>
        <w:rPr>
          <w:rFonts w:ascii="Times New Roman" w:hAnsi="Times New Roman" w:cs="Times New Roman"/>
          <w:sz w:val="24"/>
          <w:szCs w:val="24"/>
          <w:lang w:val="en-US"/>
        </w:rPr>
        <w:t xml:space="preserve"> 22 excel while students at grade level like ST5, ST6, ST7, ST21 exhibit a notable increase up to 8 new words learnt.</w:t>
      </w:r>
    </w:p>
    <w:p w:rsidR="00BF4022" w:rsidRDefault="00BF4022" w:rsidP="00BF4022">
      <w:pPr>
        <w:tabs>
          <w:tab w:val="left" w:pos="284"/>
        </w:tabs>
        <w:spacing w:line="360" w:lineRule="auto"/>
        <w:jc w:val="both"/>
        <w:rPr>
          <w:rFonts w:ascii="Times New Roman" w:hAnsi="Times New Roman" w:cs="Times New Roman"/>
          <w:sz w:val="24"/>
          <w:szCs w:val="24"/>
          <w:lang w:val="en-US"/>
        </w:rPr>
      </w:pPr>
      <w:r w:rsidRPr="004C180F">
        <w:rPr>
          <w:rFonts w:ascii="Times New Roman" w:hAnsi="Times New Roman" w:cs="Times New Roman"/>
          <w:noProof/>
          <w:sz w:val="24"/>
          <w:szCs w:val="24"/>
          <w:lang w:eastAsia="el-GR"/>
        </w:rPr>
        <w:lastRenderedPageBreak/>
        <w:drawing>
          <wp:inline distT="0" distB="0" distL="0" distR="0">
            <wp:extent cx="5266055" cy="3143250"/>
            <wp:effectExtent l="19050" t="0" r="10795" b="0"/>
            <wp:docPr id="2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4022" w:rsidRPr="00C318CA" w:rsidRDefault="00BF4022" w:rsidP="00BF4022">
      <w:pPr>
        <w:tabs>
          <w:tab w:val="left" w:pos="284"/>
        </w:tabs>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Figure 5: 4</w:t>
      </w:r>
      <w:r w:rsidRPr="00EF1C00">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grade learners’ results of pre and post test: Lesson 2</w:t>
      </w:r>
    </w:p>
    <w:p w:rsidR="00BF4022" w:rsidRDefault="00BF4022" w:rsidP="00BF4022">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Results from Lesson 3 confirm previous data with the post test scores showing an increase against the pre-test ones (Figure 6). However, it is evident that the progress of certain learners is less encouraging than in Lesson 2. </w:t>
      </w:r>
      <w:r w:rsidRPr="00D35B42">
        <w:rPr>
          <w:rFonts w:ascii="Times New Roman" w:hAnsi="Times New Roman" w:cs="Times New Roman"/>
          <w:noProof/>
          <w:sz w:val="24"/>
          <w:szCs w:val="24"/>
          <w:lang w:eastAsia="el-GR"/>
        </w:rPr>
        <w:drawing>
          <wp:inline distT="0" distB="0" distL="0" distR="0">
            <wp:extent cx="5000625" cy="2762250"/>
            <wp:effectExtent l="19050" t="0" r="9525" b="0"/>
            <wp:docPr id="2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4022" w:rsidRPr="00EF1C00" w:rsidRDefault="00BF4022" w:rsidP="00BF4022">
      <w:pPr>
        <w:tabs>
          <w:tab w:val="left" w:pos="284"/>
        </w:tabs>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Figure 6: 4</w:t>
      </w:r>
      <w:r w:rsidRPr="00EF1C00">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grade learners’ results of pre and post test: Lesson 3</w:t>
      </w:r>
    </w:p>
    <w:p w:rsidR="005D59DE" w:rsidRDefault="00BF4022" w:rsidP="00BF4022">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Finally, Lesson 4 pre-test results indicate a low entry-point for almost all students which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a contrasting difference with the previous three vocabulary units (Figure 7). Almost all learners have the same starting point which ranges from 0 to 4 known words and all exemplify an upward direction in their performance. </w:t>
      </w:r>
    </w:p>
    <w:p w:rsidR="00BF4022" w:rsidRPr="00EF1C00" w:rsidRDefault="00BF4022" w:rsidP="00BF4022">
      <w:pPr>
        <w:tabs>
          <w:tab w:val="left" w:pos="284"/>
        </w:tabs>
        <w:spacing w:line="360" w:lineRule="auto"/>
        <w:jc w:val="center"/>
        <w:rPr>
          <w:rFonts w:ascii="Times New Roman" w:hAnsi="Times New Roman" w:cs="Times New Roman"/>
          <w:sz w:val="20"/>
          <w:szCs w:val="20"/>
          <w:lang w:val="en-US"/>
        </w:rPr>
      </w:pPr>
      <w:r w:rsidRPr="00C70EE0">
        <w:rPr>
          <w:rFonts w:ascii="Times New Roman" w:hAnsi="Times New Roman" w:cs="Times New Roman"/>
          <w:noProof/>
          <w:sz w:val="24"/>
          <w:szCs w:val="24"/>
          <w:lang w:eastAsia="el-GR"/>
        </w:rPr>
        <w:lastRenderedPageBreak/>
        <w:drawing>
          <wp:inline distT="0" distB="0" distL="0" distR="0">
            <wp:extent cx="5271326" cy="2794959"/>
            <wp:effectExtent l="19050" t="0" r="24574" b="5391"/>
            <wp:docPr id="27"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011F">
        <w:rPr>
          <w:rFonts w:ascii="Times New Roman" w:hAnsi="Times New Roman" w:cs="Times New Roman"/>
          <w:sz w:val="20"/>
          <w:szCs w:val="20"/>
          <w:lang w:val="en-US"/>
        </w:rPr>
        <w:t xml:space="preserve"> </w:t>
      </w:r>
      <w:r>
        <w:rPr>
          <w:rFonts w:ascii="Times New Roman" w:hAnsi="Times New Roman" w:cs="Times New Roman"/>
          <w:sz w:val="20"/>
          <w:szCs w:val="20"/>
          <w:lang w:val="en-US"/>
        </w:rPr>
        <w:t>Figure 7: 4</w:t>
      </w:r>
      <w:r w:rsidRPr="00EF1C00">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grade learners’ results of pre and post test: Lesson 4</w:t>
      </w:r>
    </w:p>
    <w:p w:rsidR="00793868" w:rsidRPr="00554025" w:rsidRDefault="00793868" w:rsidP="00793868">
      <w:pPr>
        <w:tabs>
          <w:tab w:val="left" w:pos="284"/>
        </w:tabs>
        <w:spacing w:line="360" w:lineRule="auto"/>
        <w:jc w:val="both"/>
        <w:rPr>
          <w:rFonts w:ascii="Times New Roman" w:hAnsi="Times New Roman" w:cs="Times New Roman"/>
          <w:b/>
          <w:sz w:val="28"/>
          <w:szCs w:val="28"/>
          <w:lang w:val="en-US"/>
        </w:rPr>
      </w:pPr>
    </w:p>
    <w:p w:rsidR="005D59DE" w:rsidRDefault="005D59DE" w:rsidP="00793868">
      <w:pPr>
        <w:tabs>
          <w:tab w:val="left" w:pos="284"/>
        </w:tabs>
        <w:spacing w:line="360" w:lineRule="auto"/>
        <w:rPr>
          <w:rFonts w:ascii="Times New Roman" w:hAnsi="Times New Roman" w:cs="Times New Roman"/>
          <w:sz w:val="24"/>
          <w:szCs w:val="24"/>
          <w:lang w:val="en-US"/>
        </w:rPr>
      </w:pPr>
      <w:r w:rsidRPr="005D59DE">
        <w:rPr>
          <w:rFonts w:ascii="Times New Roman" w:hAnsi="Times New Roman" w:cs="Times New Roman"/>
          <w:b/>
          <w:sz w:val="24"/>
          <w:szCs w:val="24"/>
          <w:lang w:val="en-US"/>
        </w:rPr>
        <w:t>4.6.4. Results of the post-meant mini quiz</w:t>
      </w:r>
      <w:r w:rsidRPr="005D59DE">
        <w:rPr>
          <w:rFonts w:ascii="Times New Roman" w:hAnsi="Times New Roman" w:cs="Times New Roman"/>
          <w:sz w:val="24"/>
          <w:szCs w:val="24"/>
          <w:lang w:val="en-US"/>
        </w:rPr>
        <w:t xml:space="preserve"> </w:t>
      </w:r>
    </w:p>
    <w:p w:rsidR="00AC5AF8" w:rsidRDefault="005D59DE" w:rsidP="00055D1B">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it can be seen in Figure 8, the rate of students who expressed their liking for the intervention was 88% which is verified by the 81% who expressed a strong desire to have more differentiated lessons. This demonstrates a strong positive relationship between the two variables.</w:t>
      </w:r>
      <w:r w:rsidR="00055D1B">
        <w:rPr>
          <w:rFonts w:ascii="Times New Roman" w:hAnsi="Times New Roman" w:cs="Times New Roman"/>
          <w:sz w:val="24"/>
          <w:szCs w:val="24"/>
          <w:lang w:val="en-US"/>
        </w:rPr>
        <w:t xml:space="preserve"> </w:t>
      </w:r>
    </w:p>
    <w:p w:rsidR="00055D1B" w:rsidRDefault="00055D1B" w:rsidP="00055D1B">
      <w:pPr>
        <w:tabs>
          <w:tab w:val="left" w:pos="284"/>
        </w:tabs>
        <w:spacing w:line="360" w:lineRule="auto"/>
        <w:jc w:val="both"/>
        <w:rPr>
          <w:rFonts w:ascii="Times New Roman" w:hAnsi="Times New Roman" w:cs="Times New Roman"/>
          <w:sz w:val="24"/>
          <w:szCs w:val="24"/>
          <w:lang w:val="en-US"/>
        </w:rPr>
      </w:pPr>
      <w:r w:rsidRPr="006B77E8">
        <w:rPr>
          <w:rFonts w:ascii="Times New Roman" w:hAnsi="Times New Roman" w:cs="Times New Roman"/>
          <w:noProof/>
          <w:sz w:val="24"/>
          <w:szCs w:val="24"/>
          <w:lang w:eastAsia="el-GR"/>
        </w:rPr>
        <w:drawing>
          <wp:inline distT="0" distB="0" distL="0" distR="0">
            <wp:extent cx="5257800" cy="2562225"/>
            <wp:effectExtent l="19050" t="0" r="19050" b="0"/>
            <wp:docPr id="2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5D1B" w:rsidRDefault="00055D1B" w:rsidP="00055D1B">
      <w:pPr>
        <w:tabs>
          <w:tab w:val="left" w:pos="284"/>
        </w:tabs>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Figure 8: 4</w:t>
      </w:r>
      <w:r w:rsidRPr="00EF1C00">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grade learners’ results of post-intervention survey</w:t>
      </w:r>
    </w:p>
    <w:p w:rsidR="00055D1B" w:rsidRDefault="00055D1B" w:rsidP="00055D1B">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opinions of the students for the activities employed were clearly positive. When asked to judge the effectiveness of technology in general, 82% reported that the use of </w:t>
      </w:r>
      <w:r>
        <w:rPr>
          <w:rFonts w:ascii="Times New Roman" w:hAnsi="Times New Roman" w:cs="Times New Roman"/>
          <w:sz w:val="24"/>
          <w:szCs w:val="24"/>
          <w:lang w:val="en-US"/>
        </w:rPr>
        <w:lastRenderedPageBreak/>
        <w:t xml:space="preserve">multimedia was facilitative while 81% agreed that the differentiated lessons helped them understand the words better. Regarding the level of difficulty of the tasks, the majority, 88% in particular, did not find them overly demanding. </w:t>
      </w:r>
    </w:p>
    <w:p w:rsidR="001E0A15" w:rsidRDefault="001E0A15" w:rsidP="00055D1B">
      <w:pPr>
        <w:tabs>
          <w:tab w:val="left" w:pos="284"/>
        </w:tabs>
        <w:spacing w:line="360" w:lineRule="auto"/>
        <w:jc w:val="both"/>
        <w:rPr>
          <w:rFonts w:ascii="Times New Roman" w:hAnsi="Times New Roman" w:cs="Times New Roman"/>
          <w:b/>
          <w:sz w:val="24"/>
          <w:szCs w:val="24"/>
          <w:lang w:val="en-US"/>
        </w:rPr>
      </w:pPr>
      <w:r w:rsidRPr="001E0A15">
        <w:rPr>
          <w:rFonts w:ascii="Times New Roman" w:hAnsi="Times New Roman" w:cs="Times New Roman"/>
          <w:b/>
          <w:sz w:val="24"/>
          <w:szCs w:val="24"/>
          <w:lang w:val="en-US"/>
        </w:rPr>
        <w:t>4.6.5. Results of Observation and mini- interviews</w:t>
      </w:r>
    </w:p>
    <w:p w:rsidR="001E0A15" w:rsidRDefault="001E0A15" w:rsidP="00055D1B">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overall impression of the vocabulary lessons was positive in terms of the levels of engagement and participation. All of the learners were reported to be engaged during the presentation stage especially when multimedia use was involved.  The students were observed to watch, listen, repeat, or mime during the songs, videos and talking flashcards displaying complete engagement and interest.</w:t>
      </w:r>
      <w:r w:rsidRPr="001E0A15">
        <w:rPr>
          <w:rFonts w:ascii="Times New Roman" w:hAnsi="Times New Roman" w:cs="Times New Roman"/>
          <w:sz w:val="24"/>
          <w:szCs w:val="24"/>
          <w:lang w:val="en-US"/>
        </w:rPr>
        <w:t xml:space="preserve"> </w:t>
      </w:r>
      <w:r>
        <w:rPr>
          <w:rFonts w:ascii="Times New Roman" w:hAnsi="Times New Roman" w:cs="Times New Roman"/>
          <w:sz w:val="24"/>
          <w:szCs w:val="24"/>
          <w:lang w:val="en-US"/>
        </w:rPr>
        <w:t>Regarding the effectiveness of the various differentiated strategies and activities, observation of the learners during the teaching/learning process but also feedback taken from the tasks sheets yielded encouraging results. The delivery of new content through different channels which was extensively used throughout the intervention phase was noted to have raised interest, ease frustration and keep learners’ attention span for longer than usual.</w:t>
      </w:r>
    </w:p>
    <w:p w:rsidR="00793868" w:rsidRDefault="008C13C5" w:rsidP="008C13C5">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mini-interviews confirmed the previous findings of the post- meant mini-quiz and the observation results. Specifically, all the respondents provided positive </w:t>
      </w:r>
      <w:proofErr w:type="gramStart"/>
      <w:r>
        <w:rPr>
          <w:rFonts w:ascii="Times New Roman" w:hAnsi="Times New Roman" w:cs="Times New Roman"/>
          <w:sz w:val="24"/>
          <w:szCs w:val="24"/>
          <w:lang w:val="en-US"/>
        </w:rPr>
        <w:t>feedback  expressing</w:t>
      </w:r>
      <w:proofErr w:type="gramEnd"/>
      <w:r>
        <w:rPr>
          <w:rFonts w:ascii="Times New Roman" w:hAnsi="Times New Roman" w:cs="Times New Roman"/>
          <w:sz w:val="24"/>
          <w:szCs w:val="24"/>
          <w:lang w:val="en-US"/>
        </w:rPr>
        <w:t xml:space="preserve"> how much they liked the new teaching approach. It was also confirmed that the material used was at the right level for the whole spectrum of learners, that is, below grade, at grade level and advanced students.</w:t>
      </w:r>
    </w:p>
    <w:p w:rsidR="00A83739" w:rsidRDefault="00A83739" w:rsidP="008C13C5">
      <w:pPr>
        <w:tabs>
          <w:tab w:val="left" w:pos="284"/>
        </w:tabs>
        <w:spacing w:line="360" w:lineRule="auto"/>
        <w:jc w:val="both"/>
        <w:rPr>
          <w:rFonts w:ascii="Times New Roman" w:hAnsi="Times New Roman" w:cs="Times New Roman"/>
          <w:b/>
          <w:sz w:val="24"/>
          <w:szCs w:val="24"/>
          <w:lang w:val="en-US"/>
        </w:rPr>
      </w:pPr>
      <w:r w:rsidRPr="00A83739">
        <w:rPr>
          <w:rFonts w:ascii="Times New Roman" w:hAnsi="Times New Roman" w:cs="Times New Roman"/>
          <w:b/>
          <w:sz w:val="24"/>
          <w:szCs w:val="24"/>
          <w:lang w:val="en-US"/>
        </w:rPr>
        <w:t>4.7. Discussion</w:t>
      </w:r>
    </w:p>
    <w:p w:rsidR="00A83739" w:rsidRDefault="00A83739" w:rsidP="008C13C5">
      <w:pPr>
        <w:tabs>
          <w:tab w:val="left" w:pos="284"/>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4.7.1. Effects on learners’ achievements</w:t>
      </w:r>
    </w:p>
    <w:p w:rsidR="00A83739" w:rsidRDefault="00A83739" w:rsidP="00A83739">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a noteworthy difference between the pre and post test scores of the learners. This rise in the number of words learned by the students is consistent throughout all four lessons which is very encouraging giving the researcher the right to conclude that differentiated instruction strategies have a positive impact on young learner’s understanding of newly taught vocabulary. This deduction is further supported by the observation results and mainly the students’ tasks which exemplify satisfactory understanding and assimilation of new material to a great extend. </w:t>
      </w:r>
    </w:p>
    <w:p w:rsidR="004F3468" w:rsidRDefault="004F3468" w:rsidP="00A83739">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Closer look at the results of each differentiated lesson leads to the inference that not all students demonstrate the same progress.</w:t>
      </w:r>
      <w:r w:rsidR="00F13CA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Although some learners, mainly high and </w:t>
      </w:r>
      <w:r>
        <w:rPr>
          <w:rFonts w:ascii="Times New Roman" w:hAnsi="Times New Roman" w:cs="Times New Roman"/>
          <w:sz w:val="24"/>
          <w:szCs w:val="24"/>
          <w:lang w:val="en-US"/>
        </w:rPr>
        <w:lastRenderedPageBreak/>
        <w:t>middle aptitude ones are depicted to thrive, certain learners display minor or moderate change. Explanation for this occurrence can be found in the limited duration of the intervention since during these few weeks, a successful implementation of differentiated strategies could have only a limited effect on students’ ac</w:t>
      </w:r>
      <w:r w:rsidR="00F13CA8">
        <w:rPr>
          <w:rFonts w:ascii="Times New Roman" w:hAnsi="Times New Roman" w:cs="Times New Roman"/>
          <w:sz w:val="24"/>
          <w:szCs w:val="24"/>
          <w:lang w:val="en-US"/>
        </w:rPr>
        <w:t>hievement.</w:t>
      </w:r>
    </w:p>
    <w:p w:rsidR="00F13CA8" w:rsidRDefault="00F13CA8" w:rsidP="00A83739">
      <w:pPr>
        <w:tabs>
          <w:tab w:val="left" w:pos="284"/>
        </w:tabs>
        <w:spacing w:line="360" w:lineRule="auto"/>
        <w:jc w:val="both"/>
        <w:rPr>
          <w:rFonts w:ascii="Times New Roman" w:hAnsi="Times New Roman" w:cs="Times New Roman"/>
          <w:b/>
          <w:sz w:val="24"/>
          <w:szCs w:val="24"/>
          <w:lang w:val="en-US"/>
        </w:rPr>
      </w:pPr>
      <w:r w:rsidRPr="00F13CA8">
        <w:rPr>
          <w:rFonts w:ascii="Times New Roman" w:hAnsi="Times New Roman" w:cs="Times New Roman"/>
          <w:b/>
          <w:sz w:val="24"/>
          <w:szCs w:val="24"/>
          <w:lang w:val="en-US"/>
        </w:rPr>
        <w:t>4.7.2. Effects on learners’ motivation</w:t>
      </w:r>
    </w:p>
    <w:p w:rsidR="00F13CA8" w:rsidRDefault="00F13CA8" w:rsidP="00F13CA8">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results reveal that disinterest is a disease that is not incurable and it can propose differentiation and educational technology as a treatment that can promote active learning and engagement. Specifically, in light of this survey, it can be deduced that the combination of differentiation and multimedia can affect students’ motivation levels positively by enhancing both affective and cognitive factors.</w:t>
      </w:r>
    </w:p>
    <w:p w:rsidR="00F13CA8" w:rsidRDefault="00F13CA8" w:rsidP="00F13CA8">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More specifically, certain parameters that contribute to high levels of motivation were identified during the observation phase and to a lesser extent during the mini-quiz and mini-interviews. In particular, the high degree of enthusiasm and involvement reported during the intervention are indicators of enhanced motivation and evidence that the approach and materials used tapped into learners’ interests and piqued their curiosity. As reported in the findings, the highest levels of enjoyment and engagement were during the use of technology tools. Such a conclusion agrees with research findings that technology integration can increase student motivation (Anderson, 2000) by adding interest and excitement and improving learners’ self-confidence in completing academic tasks (</w:t>
      </w:r>
      <w:proofErr w:type="spellStart"/>
      <w:r>
        <w:rPr>
          <w:rFonts w:ascii="Times New Roman" w:hAnsi="Times New Roman" w:cs="Times New Roman"/>
          <w:sz w:val="24"/>
          <w:szCs w:val="24"/>
          <w:lang w:val="en-US"/>
        </w:rPr>
        <w:t>Brophy</w:t>
      </w:r>
      <w:proofErr w:type="spellEnd"/>
      <w:r>
        <w:rPr>
          <w:rFonts w:ascii="Times New Roman" w:hAnsi="Times New Roman" w:cs="Times New Roman"/>
          <w:sz w:val="24"/>
          <w:szCs w:val="24"/>
          <w:lang w:val="en-US"/>
        </w:rPr>
        <w:t xml:space="preserve">, 1983). Retaining pupils’ attention for a long time is a difficult task since young learners are characterized by a short attention span (Scott &amp; </w:t>
      </w:r>
      <w:proofErr w:type="spellStart"/>
      <w:r>
        <w:rPr>
          <w:rFonts w:ascii="Times New Roman" w:hAnsi="Times New Roman" w:cs="Times New Roman"/>
          <w:sz w:val="24"/>
          <w:szCs w:val="24"/>
          <w:lang w:val="en-US"/>
        </w:rPr>
        <w:t>Ytreberg</w:t>
      </w:r>
      <w:proofErr w:type="spellEnd"/>
      <w:r>
        <w:rPr>
          <w:rFonts w:ascii="Times New Roman" w:hAnsi="Times New Roman" w:cs="Times New Roman"/>
          <w:sz w:val="24"/>
          <w:szCs w:val="24"/>
          <w:lang w:val="en-US"/>
        </w:rPr>
        <w:t xml:space="preserve">, 1990) due to their underdeveloped meta-cognitive strategies. </w:t>
      </w:r>
    </w:p>
    <w:p w:rsidR="0073015E" w:rsidRDefault="0073015E" w:rsidP="0073015E">
      <w:pPr>
        <w:tabs>
          <w:tab w:val="left" w:pos="284"/>
        </w:tabs>
        <w:spacing w:line="360" w:lineRule="auto"/>
        <w:jc w:val="both"/>
        <w:rPr>
          <w:rFonts w:ascii="Times New Roman" w:hAnsi="Times New Roman" w:cs="Times New Roman"/>
          <w:sz w:val="24"/>
          <w:szCs w:val="24"/>
          <w:lang w:val="en-US"/>
        </w:rPr>
      </w:pPr>
      <w:r w:rsidRPr="0073015E">
        <w:rPr>
          <w:rFonts w:ascii="Times New Roman" w:hAnsi="Times New Roman" w:cs="Times New Roman"/>
          <w:b/>
          <w:sz w:val="24"/>
          <w:szCs w:val="24"/>
          <w:lang w:val="en-US"/>
        </w:rPr>
        <w:t>4.7.3. The impact of DI on advanced and struggling learners</w:t>
      </w:r>
      <w:r w:rsidRPr="0073015E">
        <w:rPr>
          <w:rFonts w:ascii="Times New Roman" w:hAnsi="Times New Roman" w:cs="Times New Roman"/>
          <w:sz w:val="24"/>
          <w:szCs w:val="24"/>
          <w:lang w:val="en-US"/>
        </w:rPr>
        <w:t xml:space="preserve"> </w:t>
      </w:r>
    </w:p>
    <w:p w:rsidR="0073015E" w:rsidRDefault="0073015E" w:rsidP="0073015E">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is clear from the data that the students with high entry points excel</w:t>
      </w:r>
      <w:r w:rsidRPr="00540D1D">
        <w:rPr>
          <w:rFonts w:ascii="Times New Roman" w:hAnsi="Times New Roman" w:cs="Times New Roman"/>
          <w:sz w:val="24"/>
          <w:szCs w:val="24"/>
          <w:lang w:val="en-US"/>
        </w:rPr>
        <w:t>led</w:t>
      </w:r>
      <w:r>
        <w:rPr>
          <w:rFonts w:ascii="Times New Roman" w:hAnsi="Times New Roman" w:cs="Times New Roman"/>
          <w:sz w:val="24"/>
          <w:szCs w:val="24"/>
          <w:lang w:val="en-US"/>
        </w:rPr>
        <w:t xml:space="preserve"> at all lessons even in Lesson 4 where their starting points </w:t>
      </w:r>
      <w:r w:rsidRPr="00540D1D">
        <w:rPr>
          <w:rFonts w:ascii="Times New Roman" w:hAnsi="Times New Roman" w:cs="Times New Roman"/>
          <w:sz w:val="24"/>
          <w:szCs w:val="24"/>
          <w:lang w:val="en-US"/>
        </w:rPr>
        <w:t>were</w:t>
      </w:r>
      <w:r>
        <w:rPr>
          <w:rFonts w:ascii="Times New Roman" w:hAnsi="Times New Roman" w:cs="Times New Roman"/>
          <w:sz w:val="24"/>
          <w:szCs w:val="24"/>
          <w:lang w:val="en-US"/>
        </w:rPr>
        <w:t xml:space="preserve"> much lower. On the other hand, the below grade-level learners, that is, the ones earners can be considered mediocre, a phenomenon which can be attributed to the shor</w:t>
      </w:r>
      <w:r w:rsidR="004C58A8">
        <w:rPr>
          <w:rFonts w:ascii="Times New Roman" w:hAnsi="Times New Roman" w:cs="Times New Roman"/>
          <w:sz w:val="24"/>
          <w:szCs w:val="24"/>
          <w:lang w:val="en-US"/>
        </w:rPr>
        <w:t>t duration of the intervention</w:t>
      </w:r>
      <w:r>
        <w:rPr>
          <w:rFonts w:ascii="Times New Roman" w:hAnsi="Times New Roman" w:cs="Times New Roman"/>
          <w:sz w:val="24"/>
          <w:szCs w:val="24"/>
          <w:lang w:val="en-US"/>
        </w:rPr>
        <w:t xml:space="preserve"> or even to the type of post-assessment used since a formative assessment could have yielded better results for these type of students. </w:t>
      </w:r>
    </w:p>
    <w:p w:rsidR="0073015E" w:rsidRDefault="0073015E" w:rsidP="0073015E">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last realization is further supported by the learners’ written activities, especially the tiered ones, which show</w:t>
      </w:r>
      <w:r w:rsidRPr="00540D1D">
        <w:rPr>
          <w:rFonts w:ascii="Times New Roman" w:hAnsi="Times New Roman" w:cs="Times New Roman"/>
          <w:sz w:val="24"/>
          <w:szCs w:val="24"/>
          <w:lang w:val="en-US"/>
        </w:rPr>
        <w:t>ed</w:t>
      </w:r>
      <w:r>
        <w:rPr>
          <w:rFonts w:ascii="Times New Roman" w:hAnsi="Times New Roman" w:cs="Times New Roman"/>
          <w:sz w:val="24"/>
          <w:szCs w:val="24"/>
          <w:lang w:val="en-US"/>
        </w:rPr>
        <w:t xml:space="preserve"> a satisfactory use of newly acquired knowledge. What </w:t>
      </w:r>
      <w:r>
        <w:rPr>
          <w:rFonts w:ascii="Times New Roman" w:hAnsi="Times New Roman" w:cs="Times New Roman"/>
          <w:sz w:val="24"/>
          <w:szCs w:val="24"/>
          <w:lang w:val="en-US"/>
        </w:rPr>
        <w:lastRenderedPageBreak/>
        <w:t xml:space="preserve">is certain, though, is the fact that learning was taking place in the differentiated classroom for all ability learners while the on-going assessment results can help the teacher modify  aspects of his/her teaching to improve learners’ performance. It is worth noting at this point, that “the goal for each student is maximum growth from his current learning position” (Tomlinson, 2001, p.15), which means that the struggling learners of the study were moving towards this direction slowly but steadily. </w:t>
      </w:r>
    </w:p>
    <w:p w:rsidR="00B203EF" w:rsidRDefault="0035508A" w:rsidP="0073015E">
      <w:pPr>
        <w:tabs>
          <w:tab w:val="left" w:pos="284"/>
        </w:tabs>
        <w:spacing w:line="360" w:lineRule="auto"/>
        <w:jc w:val="both"/>
        <w:rPr>
          <w:rFonts w:ascii="Times New Roman" w:hAnsi="Times New Roman" w:cs="Times New Roman"/>
          <w:b/>
          <w:sz w:val="24"/>
          <w:szCs w:val="24"/>
          <w:lang w:val="en-US"/>
        </w:rPr>
      </w:pPr>
      <w:r w:rsidRPr="004C58A8">
        <w:rPr>
          <w:rFonts w:ascii="Times New Roman" w:hAnsi="Times New Roman" w:cs="Times New Roman"/>
          <w:b/>
          <w:sz w:val="24"/>
          <w:szCs w:val="24"/>
          <w:lang w:val="en-US"/>
        </w:rPr>
        <w:t>4.7.4. Educational technology can facilitate the implementation of differentiated strategies</w:t>
      </w:r>
    </w:p>
    <w:p w:rsidR="004C58A8" w:rsidRDefault="004C58A8" w:rsidP="004C58A8">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Even Tomlinson (1999) admits that differentiated instruction is complex to use and difficult to promote in schools while teacher/researchers such as </w:t>
      </w:r>
      <w:proofErr w:type="spellStart"/>
      <w:r>
        <w:rPr>
          <w:rFonts w:ascii="Times New Roman" w:hAnsi="Times New Roman" w:cs="Times New Roman"/>
          <w:sz w:val="24"/>
          <w:szCs w:val="24"/>
          <w:lang w:val="en-US"/>
        </w:rPr>
        <w:t>Bondley</w:t>
      </w:r>
      <w:proofErr w:type="spellEnd"/>
      <w:r>
        <w:rPr>
          <w:rFonts w:ascii="Times New Roman" w:hAnsi="Times New Roman" w:cs="Times New Roman"/>
          <w:sz w:val="24"/>
          <w:szCs w:val="24"/>
          <w:lang w:val="en-US"/>
        </w:rPr>
        <w:t xml:space="preserve"> (2011) admit feelings of frustration and weariness caused by the additional preparation for multiple lessons and student practices which increased their normal workload. Comparing such experiences with the experience gained from the current study the teacher can verify that preparing a differentiated lesson plan is strenuous work but she can also assert that technology can take a great burden off the teacher. </w:t>
      </w:r>
    </w:p>
    <w:p w:rsidR="004C58A8" w:rsidRDefault="004C58A8" w:rsidP="004C58A8">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internet can be relied upon to provide educators with a wealth of input in all kinds of modes even in multi modal forms accommodating the different abilities and learner profiles. Implementing differentiation of practice was also greatly assisted by the use of interactive online activities which gave immediate feedback to lower level students or provided more advanced learners with challenging tasks.</w:t>
      </w:r>
    </w:p>
    <w:p w:rsidR="004C58A8" w:rsidRDefault="004C58A8" w:rsidP="004C58A8">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 general, the study manifests that educational technology allows educators to tailor curricula to individual learners quickly and effectively and ease the process of differentiating for student traits and abilities.</w:t>
      </w:r>
    </w:p>
    <w:p w:rsidR="006924DB" w:rsidRPr="0056434A" w:rsidRDefault="0056434A" w:rsidP="0056434A">
      <w:pPr>
        <w:tabs>
          <w:tab w:val="left" w:pos="284"/>
        </w:tabs>
        <w:spacing w:line="360" w:lineRule="auto"/>
        <w:ind w:left="360"/>
        <w:jc w:val="both"/>
        <w:rPr>
          <w:rFonts w:ascii="Times New Roman" w:hAnsi="Times New Roman" w:cs="Times New Roman"/>
          <w:b/>
          <w:sz w:val="24"/>
          <w:szCs w:val="24"/>
          <w:lang w:val="en-US"/>
        </w:rPr>
      </w:pPr>
      <w:r w:rsidRPr="0056434A">
        <w:rPr>
          <w:rFonts w:ascii="Times New Roman" w:hAnsi="Times New Roman" w:cs="Times New Roman"/>
          <w:b/>
          <w:sz w:val="24"/>
          <w:szCs w:val="24"/>
          <w:lang w:val="en-US"/>
        </w:rPr>
        <w:t>5.</w:t>
      </w:r>
      <w:r>
        <w:rPr>
          <w:rFonts w:ascii="Times New Roman" w:hAnsi="Times New Roman" w:cs="Times New Roman"/>
          <w:b/>
          <w:sz w:val="24"/>
          <w:szCs w:val="24"/>
          <w:lang w:val="en-US"/>
        </w:rPr>
        <w:t xml:space="preserve">  </w:t>
      </w:r>
      <w:r w:rsidR="006924DB" w:rsidRPr="0056434A">
        <w:rPr>
          <w:rFonts w:ascii="Times New Roman" w:hAnsi="Times New Roman" w:cs="Times New Roman"/>
          <w:b/>
          <w:sz w:val="24"/>
          <w:szCs w:val="24"/>
          <w:lang w:val="en-US"/>
        </w:rPr>
        <w:t>Conclu</w:t>
      </w:r>
      <w:r w:rsidR="009F3FC8" w:rsidRPr="0056434A">
        <w:rPr>
          <w:rFonts w:ascii="Times New Roman" w:hAnsi="Times New Roman" w:cs="Times New Roman"/>
          <w:b/>
          <w:sz w:val="24"/>
          <w:szCs w:val="24"/>
          <w:lang w:val="en-US"/>
        </w:rPr>
        <w:t>ding remarks</w:t>
      </w:r>
    </w:p>
    <w:p w:rsidR="006924DB" w:rsidRDefault="006924DB" w:rsidP="006924DB">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accordance with most of the existing literature, the information gleaned from this study indicated a positive relationship between DI and students’ academic achievement and motivation. Specifically, it was proved that the use of differentiated strategies can enhance vocabulary learning of all types of learners, while ICTs can be relied upon to facilitate the process of differentiating by content, product and process. Although the study was context-bound and had a limited duration, it offered important insights and could open the road for more longitudinal researches in the field.</w:t>
      </w:r>
    </w:p>
    <w:p w:rsidR="006924DB" w:rsidRPr="003077BF" w:rsidRDefault="009F3FC8" w:rsidP="006924DB">
      <w:pPr>
        <w:tabs>
          <w:tab w:val="left" w:pos="284"/>
        </w:tabs>
        <w:spacing w:line="360" w:lineRule="auto"/>
        <w:jc w:val="both"/>
        <w:rPr>
          <w:rFonts w:ascii="Times New Roman" w:hAnsi="Times New Roman" w:cs="Times New Roman"/>
          <w:b/>
          <w:sz w:val="28"/>
          <w:szCs w:val="28"/>
          <w:lang w:val="en-US"/>
        </w:rPr>
      </w:pPr>
      <w:r>
        <w:rPr>
          <w:rFonts w:ascii="Times New Roman" w:hAnsi="Times New Roman" w:cs="Times New Roman"/>
          <w:sz w:val="24"/>
          <w:szCs w:val="24"/>
          <w:lang w:val="en-US"/>
        </w:rPr>
        <w:lastRenderedPageBreak/>
        <w:t xml:space="preserve"> </w:t>
      </w:r>
      <w:r w:rsidR="006924DB" w:rsidRPr="00927515">
        <w:rPr>
          <w:rFonts w:ascii="Times New Roman" w:hAnsi="Times New Roman" w:cs="Times New Roman"/>
          <w:sz w:val="24"/>
          <w:szCs w:val="24"/>
          <w:lang w:val="en-US"/>
        </w:rPr>
        <w:t>Although</w:t>
      </w:r>
      <w:r w:rsidR="006924DB" w:rsidRPr="00301ADE">
        <w:rPr>
          <w:rFonts w:ascii="Times New Roman" w:hAnsi="Times New Roman" w:cs="Times New Roman"/>
          <w:sz w:val="24"/>
          <w:szCs w:val="24"/>
          <w:lang w:val="en-US"/>
        </w:rPr>
        <w:t xml:space="preserve"> DI is not a panacea</w:t>
      </w:r>
      <w:r w:rsidR="006924DB" w:rsidRPr="0002555D">
        <w:rPr>
          <w:rFonts w:ascii="Times New Roman" w:hAnsi="Times New Roman" w:cs="Times New Roman"/>
          <w:sz w:val="24"/>
          <w:szCs w:val="24"/>
          <w:lang w:val="en-US"/>
        </w:rPr>
        <w:t xml:space="preserve"> or a magic wand but a model complex to use and difficult to promote in schools</w:t>
      </w:r>
      <w:r w:rsidR="006924DB" w:rsidRPr="00927515">
        <w:rPr>
          <w:rFonts w:ascii="Times New Roman" w:hAnsi="Times New Roman" w:cs="Times New Roman"/>
          <w:sz w:val="24"/>
          <w:szCs w:val="24"/>
          <w:lang w:val="en-US"/>
        </w:rPr>
        <w:t xml:space="preserve"> (Tomlinson, 1999), it has been proved to be doable and effective, a model that has come </w:t>
      </w:r>
      <w:r w:rsidR="006924DB" w:rsidRPr="001074DA">
        <w:rPr>
          <w:rFonts w:ascii="Times New Roman" w:hAnsi="Times New Roman" w:cs="Times New Roman"/>
          <w:sz w:val="24"/>
          <w:szCs w:val="24"/>
          <w:lang w:val="en-US"/>
        </w:rPr>
        <w:t xml:space="preserve">here </w:t>
      </w:r>
      <w:r w:rsidR="006924DB" w:rsidRPr="00927515">
        <w:rPr>
          <w:rFonts w:ascii="Times New Roman" w:hAnsi="Times New Roman" w:cs="Times New Roman"/>
          <w:sz w:val="24"/>
          <w:szCs w:val="24"/>
          <w:lang w:val="en-US"/>
        </w:rPr>
        <w:t xml:space="preserve">to stay. </w:t>
      </w:r>
      <w:r w:rsidR="006924DB" w:rsidRPr="001074DA">
        <w:rPr>
          <w:rFonts w:ascii="Times New Roman" w:hAnsi="Times New Roman" w:cs="Times New Roman"/>
          <w:sz w:val="24"/>
          <w:szCs w:val="24"/>
          <w:lang w:val="en-US"/>
        </w:rPr>
        <w:t>The necessity of the new approach is determined by today’s classroom reality characterized by a diverse population</w:t>
      </w:r>
      <w:r w:rsidR="006924DB" w:rsidRPr="00E34073">
        <w:rPr>
          <w:rFonts w:ascii="Times New Roman" w:hAnsi="Times New Roman" w:cs="Times New Roman"/>
          <w:sz w:val="24"/>
          <w:szCs w:val="24"/>
          <w:lang w:val="en-US"/>
        </w:rPr>
        <w:t xml:space="preserve"> and their individual needs</w:t>
      </w:r>
      <w:r w:rsidR="006924DB" w:rsidRPr="001074DA">
        <w:rPr>
          <w:rFonts w:ascii="Times New Roman" w:hAnsi="Times New Roman" w:cs="Times New Roman"/>
          <w:sz w:val="24"/>
          <w:szCs w:val="24"/>
          <w:lang w:val="en-US"/>
        </w:rPr>
        <w:t>. As this transformation in schools and society evolves, effective teachers should use practices that accommodate rather than ignore variance in readiness, interest and learning profile.</w:t>
      </w:r>
      <w:r w:rsidR="006924DB" w:rsidRPr="00E34073">
        <w:rPr>
          <w:rFonts w:ascii="Times New Roman" w:hAnsi="Times New Roman" w:cs="Times New Roman"/>
          <w:sz w:val="24"/>
          <w:szCs w:val="24"/>
          <w:lang w:val="en-US"/>
        </w:rPr>
        <w:t xml:space="preserve"> Th</w:t>
      </w:r>
      <w:r w:rsidR="006924DB" w:rsidRPr="00B62456">
        <w:rPr>
          <w:rFonts w:ascii="Times New Roman" w:hAnsi="Times New Roman" w:cs="Times New Roman"/>
          <w:sz w:val="24"/>
          <w:szCs w:val="24"/>
          <w:lang w:val="en-US"/>
        </w:rPr>
        <w:t>erefore, the</w:t>
      </w:r>
      <w:r w:rsidR="006924DB" w:rsidRPr="00E34073">
        <w:rPr>
          <w:rFonts w:ascii="Times New Roman" w:hAnsi="Times New Roman" w:cs="Times New Roman"/>
          <w:sz w:val="24"/>
          <w:szCs w:val="24"/>
          <w:lang w:val="en-US"/>
        </w:rPr>
        <w:t xml:space="preserve"> urgency to get familiar with DI and apply it in the classroom </w:t>
      </w:r>
      <w:r w:rsidR="006924DB" w:rsidRPr="00B62456">
        <w:rPr>
          <w:rFonts w:ascii="Times New Roman" w:hAnsi="Times New Roman" w:cs="Times New Roman"/>
          <w:sz w:val="24"/>
          <w:szCs w:val="24"/>
          <w:lang w:val="en-US"/>
        </w:rPr>
        <w:t>is more immediate than ever.</w:t>
      </w:r>
      <w:r w:rsidR="006924DB" w:rsidRPr="00320DEA">
        <w:rPr>
          <w:rFonts w:ascii="Times New Roman" w:hAnsi="Times New Roman" w:cs="Times New Roman"/>
          <w:sz w:val="24"/>
          <w:szCs w:val="24"/>
          <w:lang w:val="en-US"/>
        </w:rPr>
        <w:t xml:space="preserve"> The future of DI is inextricably linked with </w:t>
      </w:r>
      <w:r w:rsidR="006924DB" w:rsidRPr="001F26FB">
        <w:rPr>
          <w:rFonts w:ascii="Times New Roman" w:hAnsi="Times New Roman" w:cs="Times New Roman"/>
          <w:sz w:val="24"/>
          <w:szCs w:val="24"/>
          <w:lang w:val="en-US"/>
        </w:rPr>
        <w:t xml:space="preserve">the </w:t>
      </w:r>
      <w:r w:rsidR="006924DB" w:rsidRPr="00742032">
        <w:rPr>
          <w:rFonts w:ascii="Times New Roman" w:hAnsi="Times New Roman" w:cs="Times New Roman"/>
          <w:sz w:val="24"/>
          <w:szCs w:val="24"/>
          <w:lang w:val="en-US"/>
        </w:rPr>
        <w:t>integration</w:t>
      </w:r>
      <w:r w:rsidR="006924DB" w:rsidRPr="001F26FB">
        <w:rPr>
          <w:rFonts w:ascii="Times New Roman" w:hAnsi="Times New Roman" w:cs="Times New Roman"/>
          <w:sz w:val="24"/>
          <w:szCs w:val="24"/>
          <w:lang w:val="en-US"/>
        </w:rPr>
        <w:t xml:space="preserve"> of </w:t>
      </w:r>
      <w:r w:rsidR="006924DB" w:rsidRPr="00320DEA">
        <w:rPr>
          <w:rFonts w:ascii="Times New Roman" w:hAnsi="Times New Roman" w:cs="Times New Roman"/>
          <w:sz w:val="24"/>
          <w:szCs w:val="24"/>
          <w:lang w:val="en-US"/>
        </w:rPr>
        <w:t>ICTs</w:t>
      </w:r>
      <w:r w:rsidR="006924DB" w:rsidRPr="001F26FB">
        <w:rPr>
          <w:rFonts w:ascii="Times New Roman" w:hAnsi="Times New Roman" w:cs="Times New Roman"/>
          <w:sz w:val="24"/>
          <w:szCs w:val="24"/>
          <w:lang w:val="en-US"/>
        </w:rPr>
        <w:t xml:space="preserve"> </w:t>
      </w:r>
      <w:r w:rsidR="006924DB" w:rsidRPr="00742032">
        <w:rPr>
          <w:rFonts w:ascii="Times New Roman" w:hAnsi="Times New Roman" w:cs="Times New Roman"/>
          <w:sz w:val="24"/>
          <w:szCs w:val="24"/>
          <w:lang w:val="en-US"/>
        </w:rPr>
        <w:t xml:space="preserve">in </w:t>
      </w:r>
      <w:r w:rsidR="006924DB" w:rsidRPr="006313CC">
        <w:rPr>
          <w:rFonts w:ascii="Times New Roman" w:hAnsi="Times New Roman" w:cs="Times New Roman"/>
          <w:sz w:val="24"/>
          <w:szCs w:val="24"/>
          <w:lang w:val="en-US"/>
        </w:rPr>
        <w:t xml:space="preserve">the </w:t>
      </w:r>
      <w:r w:rsidR="006924DB">
        <w:rPr>
          <w:rFonts w:ascii="Times New Roman" w:hAnsi="Times New Roman" w:cs="Times New Roman"/>
          <w:sz w:val="24"/>
          <w:szCs w:val="24"/>
          <w:lang w:val="en-US"/>
        </w:rPr>
        <w:t>classroom</w:t>
      </w:r>
      <w:r w:rsidR="006924DB" w:rsidRPr="006313CC">
        <w:rPr>
          <w:rFonts w:ascii="Times New Roman" w:hAnsi="Times New Roman" w:cs="Times New Roman"/>
          <w:sz w:val="24"/>
          <w:szCs w:val="24"/>
          <w:lang w:val="en-US"/>
        </w:rPr>
        <w:t xml:space="preserve"> routine due to the transformative power of both of them. </w:t>
      </w:r>
      <w:r w:rsidR="006924DB" w:rsidRPr="002C0A01">
        <w:rPr>
          <w:rFonts w:ascii="Times New Roman" w:hAnsi="Times New Roman" w:cs="Times New Roman"/>
          <w:sz w:val="24"/>
          <w:szCs w:val="24"/>
          <w:lang w:val="en-US"/>
        </w:rPr>
        <w:t xml:space="preserve">Their combination can create a student-centered, interactive learning environment where diversity is </w:t>
      </w:r>
      <w:proofErr w:type="spellStart"/>
      <w:r w:rsidR="006924DB" w:rsidRPr="002C0A01">
        <w:rPr>
          <w:rFonts w:ascii="Times New Roman" w:hAnsi="Times New Roman" w:cs="Times New Roman"/>
          <w:sz w:val="24"/>
          <w:szCs w:val="24"/>
          <w:lang w:val="en-US"/>
        </w:rPr>
        <w:t>honoured</w:t>
      </w:r>
      <w:proofErr w:type="spellEnd"/>
      <w:r w:rsidR="006924DB" w:rsidRPr="002C0A01">
        <w:rPr>
          <w:rFonts w:ascii="Times New Roman" w:hAnsi="Times New Roman" w:cs="Times New Roman"/>
          <w:sz w:val="24"/>
          <w:szCs w:val="24"/>
          <w:lang w:val="en-US"/>
        </w:rPr>
        <w:t xml:space="preserve"> and all learners advance at their own pace</w:t>
      </w:r>
      <w:r w:rsidR="006924DB">
        <w:rPr>
          <w:rFonts w:ascii="Times New Roman" w:hAnsi="Times New Roman" w:cs="Times New Roman"/>
          <w:sz w:val="24"/>
          <w:szCs w:val="24"/>
          <w:lang w:val="en-US"/>
        </w:rPr>
        <w:t>.</w:t>
      </w:r>
    </w:p>
    <w:p w:rsidR="004C58A8" w:rsidRPr="004C58A8" w:rsidRDefault="004C58A8" w:rsidP="0073015E">
      <w:pPr>
        <w:tabs>
          <w:tab w:val="left" w:pos="284"/>
        </w:tabs>
        <w:spacing w:line="360" w:lineRule="auto"/>
        <w:jc w:val="both"/>
        <w:rPr>
          <w:rFonts w:ascii="Times New Roman" w:hAnsi="Times New Roman" w:cs="Times New Roman"/>
          <w:sz w:val="24"/>
          <w:szCs w:val="24"/>
          <w:lang w:val="en-US"/>
        </w:rPr>
      </w:pPr>
    </w:p>
    <w:p w:rsidR="00F13CA8" w:rsidRDefault="00273C9A" w:rsidP="00A83739">
      <w:pPr>
        <w:tabs>
          <w:tab w:val="left" w:pos="284"/>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rsidR="000C4BC7" w:rsidRPr="00315044" w:rsidRDefault="000C4BC7" w:rsidP="000C4BC7">
      <w:pPr>
        <w:pStyle w:val="Default"/>
        <w:rPr>
          <w:rFonts w:ascii="Times New Roman" w:hAnsi="Times New Roman" w:cs="Times New Roman"/>
          <w:lang w:val="en-US"/>
        </w:rPr>
      </w:pPr>
      <w:proofErr w:type="spellStart"/>
      <w:r w:rsidRPr="00315044">
        <w:rPr>
          <w:rFonts w:ascii="Times New Roman" w:hAnsi="Times New Roman" w:cs="Times New Roman"/>
          <w:lang w:val="en-US"/>
        </w:rPr>
        <w:t>Bondley</w:t>
      </w:r>
      <w:proofErr w:type="spellEnd"/>
      <w:r w:rsidRPr="00315044">
        <w:rPr>
          <w:rFonts w:ascii="Times New Roman" w:hAnsi="Times New Roman" w:cs="Times New Roman"/>
          <w:lang w:val="en-US"/>
        </w:rPr>
        <w:t>, D. (2011). ‘How will Differentiated Instruction affect Student Learning?</w:t>
      </w:r>
      <w:proofErr w:type="gramStart"/>
      <w:r w:rsidRPr="00315044">
        <w:rPr>
          <w:rFonts w:ascii="Times New Roman" w:hAnsi="Times New Roman" w:cs="Times New Roman"/>
          <w:lang w:val="en-US"/>
        </w:rPr>
        <w:t>’.</w:t>
      </w:r>
      <w:proofErr w:type="gramEnd"/>
      <w:r w:rsidRPr="00315044">
        <w:rPr>
          <w:rFonts w:ascii="Times New Roman" w:hAnsi="Times New Roman" w:cs="Times New Roman"/>
          <w:lang w:val="en-US"/>
        </w:rPr>
        <w:t xml:space="preserve"> </w:t>
      </w:r>
      <w:proofErr w:type="gramStart"/>
      <w:r w:rsidRPr="00315044">
        <w:rPr>
          <w:rFonts w:ascii="Times New Roman" w:hAnsi="Times New Roman" w:cs="Times New Roman"/>
          <w:lang w:val="en-US"/>
        </w:rPr>
        <w:t>Unpublished MA thesis.</w:t>
      </w:r>
      <w:proofErr w:type="gramEnd"/>
      <w:r w:rsidRPr="00315044">
        <w:rPr>
          <w:rFonts w:ascii="Times New Roman" w:hAnsi="Times New Roman" w:cs="Times New Roman"/>
          <w:lang w:val="en-US"/>
        </w:rPr>
        <w:t xml:space="preserve"> North Dakota: Minot State University </w:t>
      </w:r>
    </w:p>
    <w:p w:rsidR="000C4BC7" w:rsidRPr="00315044" w:rsidRDefault="000C4BC7" w:rsidP="000C4BC7">
      <w:pPr>
        <w:pStyle w:val="Default"/>
        <w:rPr>
          <w:rFonts w:ascii="Times New Roman" w:hAnsi="Times New Roman" w:cs="Times New Roman"/>
          <w:lang w:val="en-US"/>
        </w:rPr>
      </w:pPr>
    </w:p>
    <w:p w:rsidR="000C4BC7" w:rsidRDefault="000C4BC7" w:rsidP="000C4BC7">
      <w:pPr>
        <w:autoSpaceDE w:val="0"/>
        <w:autoSpaceDN w:val="0"/>
        <w:adjustRightInd w:val="0"/>
        <w:spacing w:after="0" w:line="240" w:lineRule="auto"/>
        <w:rPr>
          <w:rFonts w:ascii="Times New Roman" w:hAnsi="Times New Roman" w:cs="Times New Roman"/>
          <w:sz w:val="24"/>
          <w:szCs w:val="24"/>
          <w:lang w:val="en-US"/>
        </w:rPr>
      </w:pPr>
      <w:proofErr w:type="spellStart"/>
      <w:r w:rsidRPr="00663745">
        <w:rPr>
          <w:rFonts w:ascii="Times New Roman" w:hAnsi="Times New Roman" w:cs="Times New Roman"/>
          <w:sz w:val="24"/>
          <w:szCs w:val="24"/>
          <w:lang w:val="en-US"/>
        </w:rPr>
        <w:t>Brophy</w:t>
      </w:r>
      <w:proofErr w:type="spellEnd"/>
      <w:r w:rsidRPr="00663745">
        <w:rPr>
          <w:rFonts w:ascii="Times New Roman" w:hAnsi="Times New Roman" w:cs="Times New Roman"/>
          <w:sz w:val="24"/>
          <w:szCs w:val="24"/>
          <w:lang w:val="en-US"/>
        </w:rPr>
        <w:t xml:space="preserve">, J. (1983). </w:t>
      </w:r>
      <w:proofErr w:type="gramStart"/>
      <w:r w:rsidRPr="00663745">
        <w:rPr>
          <w:rFonts w:ascii="Times New Roman" w:hAnsi="Times New Roman" w:cs="Times New Roman"/>
          <w:sz w:val="24"/>
          <w:szCs w:val="24"/>
          <w:lang w:val="en-US"/>
        </w:rPr>
        <w:t>Conceptualizing student motivation.</w:t>
      </w:r>
      <w:proofErr w:type="gramEnd"/>
      <w:r w:rsidRPr="00663745">
        <w:rPr>
          <w:rFonts w:ascii="Times New Roman" w:hAnsi="Times New Roman" w:cs="Times New Roman"/>
          <w:sz w:val="24"/>
          <w:szCs w:val="24"/>
          <w:lang w:val="en-US"/>
        </w:rPr>
        <w:t xml:space="preserve"> </w:t>
      </w:r>
      <w:r w:rsidRPr="00663745">
        <w:rPr>
          <w:rFonts w:ascii="Times New Roman" w:hAnsi="Times New Roman" w:cs="Times New Roman"/>
          <w:i/>
          <w:iCs/>
          <w:sz w:val="24"/>
          <w:szCs w:val="24"/>
          <w:lang w:val="en-US"/>
        </w:rPr>
        <w:t>Educational Psychologist</w:t>
      </w:r>
      <w:r w:rsidRPr="00663745">
        <w:rPr>
          <w:rFonts w:ascii="Times New Roman" w:hAnsi="Times New Roman" w:cs="Times New Roman"/>
          <w:sz w:val="24"/>
          <w:szCs w:val="24"/>
          <w:lang w:val="en-US"/>
        </w:rPr>
        <w:t xml:space="preserve">, </w:t>
      </w:r>
      <w:r w:rsidRPr="00663745">
        <w:rPr>
          <w:rFonts w:ascii="Times New Roman" w:hAnsi="Times New Roman" w:cs="Times New Roman"/>
          <w:i/>
          <w:iCs/>
          <w:sz w:val="24"/>
          <w:szCs w:val="24"/>
          <w:lang w:val="en-US"/>
        </w:rPr>
        <w:t>18</w:t>
      </w:r>
      <w:r>
        <w:rPr>
          <w:rFonts w:ascii="Times New Roman" w:hAnsi="Times New Roman" w:cs="Times New Roman"/>
          <w:i/>
          <w:iCs/>
          <w:sz w:val="24"/>
          <w:szCs w:val="24"/>
          <w:lang w:val="en-US"/>
        </w:rPr>
        <w:t>/3</w:t>
      </w:r>
      <w:r>
        <w:rPr>
          <w:rFonts w:ascii="Times New Roman" w:hAnsi="Times New Roman" w:cs="Times New Roman"/>
          <w:sz w:val="24"/>
          <w:szCs w:val="24"/>
          <w:lang w:val="en-US"/>
        </w:rPr>
        <w:t>:</w:t>
      </w:r>
      <w:r w:rsidRPr="00663745">
        <w:rPr>
          <w:rFonts w:ascii="Times New Roman" w:hAnsi="Times New Roman" w:cs="Times New Roman"/>
          <w:sz w:val="24"/>
          <w:szCs w:val="24"/>
          <w:lang w:val="en-US"/>
        </w:rPr>
        <w:t>200-215.</w:t>
      </w:r>
    </w:p>
    <w:p w:rsidR="000C4BC7" w:rsidRDefault="000C4BC7" w:rsidP="000C4BC7">
      <w:pPr>
        <w:autoSpaceDE w:val="0"/>
        <w:autoSpaceDN w:val="0"/>
        <w:adjustRightInd w:val="0"/>
        <w:spacing w:after="0" w:line="240" w:lineRule="auto"/>
        <w:rPr>
          <w:rFonts w:ascii="Times New Roman" w:hAnsi="Times New Roman" w:cs="Times New Roman"/>
          <w:b/>
          <w:sz w:val="24"/>
          <w:szCs w:val="24"/>
          <w:lang w:val="en-US"/>
        </w:rPr>
      </w:pPr>
    </w:p>
    <w:p w:rsidR="000C4BC7" w:rsidRDefault="000C4BC7" w:rsidP="000C4BC7">
      <w:pPr>
        <w:pStyle w:val="Default"/>
        <w:spacing w:after="27"/>
        <w:rPr>
          <w:rFonts w:ascii="Times New Roman" w:hAnsi="Times New Roman" w:cs="Times New Roman"/>
          <w:lang w:val="en-US"/>
        </w:rPr>
      </w:pPr>
      <w:proofErr w:type="gramStart"/>
      <w:r w:rsidRPr="009F0D00">
        <w:rPr>
          <w:rFonts w:ascii="Times New Roman" w:hAnsi="Times New Roman" w:cs="Times New Roman"/>
          <w:lang w:val="en-US"/>
        </w:rPr>
        <w:t>Covington, M. (1989).</w:t>
      </w:r>
      <w:proofErr w:type="gramEnd"/>
      <w:r w:rsidRPr="009F0D00">
        <w:rPr>
          <w:rFonts w:ascii="Times New Roman" w:hAnsi="Times New Roman" w:cs="Times New Roman"/>
          <w:lang w:val="en-US"/>
        </w:rPr>
        <w:t xml:space="preserve"> </w:t>
      </w:r>
      <w:proofErr w:type="gramStart"/>
      <w:r w:rsidRPr="009F0D00">
        <w:rPr>
          <w:rFonts w:ascii="Times New Roman" w:hAnsi="Times New Roman" w:cs="Times New Roman"/>
          <w:i/>
          <w:iCs/>
          <w:lang w:val="en-US"/>
        </w:rPr>
        <w:t>Self- esteem and failure in school</w:t>
      </w:r>
      <w:r w:rsidRPr="009F0D00">
        <w:rPr>
          <w:rFonts w:ascii="Times New Roman" w:hAnsi="Times New Roman" w:cs="Times New Roman"/>
          <w:lang w:val="en-US"/>
        </w:rPr>
        <w:t>.</w:t>
      </w:r>
      <w:proofErr w:type="gramEnd"/>
      <w:r w:rsidRPr="009F0D00">
        <w:rPr>
          <w:rFonts w:ascii="Times New Roman" w:hAnsi="Times New Roman" w:cs="Times New Roman"/>
          <w:lang w:val="en-US"/>
        </w:rPr>
        <w:t xml:space="preserve"> </w:t>
      </w:r>
      <w:proofErr w:type="gramStart"/>
      <w:r w:rsidRPr="009F0D00">
        <w:rPr>
          <w:rFonts w:ascii="Times New Roman" w:hAnsi="Times New Roman" w:cs="Times New Roman"/>
          <w:i/>
          <w:lang w:val="en-US"/>
        </w:rPr>
        <w:t>The social importance of self esteem.</w:t>
      </w:r>
      <w:proofErr w:type="gramEnd"/>
      <w:r w:rsidRPr="009F0D00">
        <w:rPr>
          <w:rFonts w:ascii="Times New Roman" w:hAnsi="Times New Roman" w:cs="Times New Roman"/>
          <w:lang w:val="en-US"/>
        </w:rPr>
        <w:t xml:space="preserve"> Berkeley, CA: University of Cambridge Press</w:t>
      </w:r>
      <w:r>
        <w:rPr>
          <w:rFonts w:ascii="Times New Roman" w:hAnsi="Times New Roman" w:cs="Times New Roman"/>
          <w:lang w:val="en-US"/>
        </w:rPr>
        <w:t>.</w:t>
      </w:r>
    </w:p>
    <w:p w:rsidR="00C97F52" w:rsidRDefault="00C97F52" w:rsidP="000C4BC7">
      <w:pPr>
        <w:pStyle w:val="Default"/>
        <w:spacing w:after="27"/>
        <w:rPr>
          <w:rFonts w:ascii="Times New Roman" w:hAnsi="Times New Roman" w:cs="Times New Roman"/>
          <w:lang w:val="en-US"/>
        </w:rPr>
      </w:pPr>
    </w:p>
    <w:p w:rsidR="00C97F52" w:rsidRPr="00663745" w:rsidRDefault="00C97F52" w:rsidP="00C97F52">
      <w:pPr>
        <w:pStyle w:val="Default"/>
        <w:rPr>
          <w:lang w:val="en-US"/>
        </w:rPr>
      </w:pPr>
      <w:proofErr w:type="gramStart"/>
      <w:r w:rsidRPr="009F0D00">
        <w:rPr>
          <w:rFonts w:ascii="Times New Roman" w:hAnsi="Times New Roman" w:cs="Times New Roman"/>
          <w:lang w:val="en-US"/>
        </w:rPr>
        <w:t>Daniel, L.G. &amp; King, D.A. (1995).</w:t>
      </w:r>
      <w:proofErr w:type="gramEnd"/>
      <w:r w:rsidRPr="009F0D00">
        <w:rPr>
          <w:rFonts w:ascii="Times New Roman" w:hAnsi="Times New Roman" w:cs="Times New Roman"/>
          <w:lang w:val="en-US"/>
        </w:rPr>
        <w:t xml:space="preserve"> </w:t>
      </w:r>
      <w:proofErr w:type="gramStart"/>
      <w:r w:rsidRPr="009F0D00">
        <w:rPr>
          <w:rFonts w:ascii="Times New Roman" w:hAnsi="Times New Roman" w:cs="Times New Roman"/>
          <w:lang w:val="en-US"/>
        </w:rPr>
        <w:t>‘</w:t>
      </w:r>
      <w:r w:rsidRPr="009F0D00">
        <w:rPr>
          <w:rFonts w:ascii="Times New Roman" w:hAnsi="Times New Roman" w:cs="Times New Roman"/>
          <w:iCs/>
          <w:lang w:val="en-US"/>
        </w:rPr>
        <w:t>Relationships among various dimensions of self- esteem and academic achievement in elementary students’</w:t>
      </w:r>
      <w:r w:rsidRPr="009F0D00">
        <w:rPr>
          <w:rFonts w:ascii="Times New Roman" w:hAnsi="Times New Roman" w:cs="Times New Roman"/>
          <w:lang w:val="en-US"/>
        </w:rPr>
        <w:t>.</w:t>
      </w:r>
      <w:proofErr w:type="gramEnd"/>
      <w:r w:rsidRPr="009F0D00">
        <w:rPr>
          <w:rFonts w:ascii="Times New Roman" w:hAnsi="Times New Roman" w:cs="Times New Roman"/>
          <w:lang w:val="en-US"/>
        </w:rPr>
        <w:t xml:space="preserve">  ERIC at </w:t>
      </w:r>
      <w:hyperlink r:id="rId15" w:history="1">
        <w:r w:rsidRPr="009F0D00">
          <w:rPr>
            <w:rStyle w:val="Hyperlink"/>
            <w:rFonts w:ascii="Times New Roman" w:hAnsi="Times New Roman" w:cs="Times New Roman"/>
            <w:lang w:val="en-US"/>
          </w:rPr>
          <w:t xml:space="preserve">http://files.eric.ed.gov/fulltext/ED403008.pdf </w:t>
        </w:r>
      </w:hyperlink>
      <w:r>
        <w:rPr>
          <w:lang w:val="en-US"/>
        </w:rPr>
        <w:t xml:space="preserve"> </w:t>
      </w:r>
      <w:r w:rsidR="00BB5B6B">
        <w:rPr>
          <w:rFonts w:ascii="Times New Roman" w:hAnsi="Times New Roman" w:cs="Times New Roman"/>
          <w:lang w:val="en-US"/>
        </w:rPr>
        <w:t>accessed 15 October</w:t>
      </w:r>
      <w:r>
        <w:rPr>
          <w:rFonts w:ascii="Times New Roman" w:hAnsi="Times New Roman" w:cs="Times New Roman"/>
          <w:lang w:val="en-US"/>
        </w:rPr>
        <w:t xml:space="preserve"> 201</w:t>
      </w:r>
      <w:r w:rsidR="00BB5B6B">
        <w:rPr>
          <w:rFonts w:ascii="Times New Roman" w:hAnsi="Times New Roman" w:cs="Times New Roman"/>
          <w:lang w:val="en-US"/>
        </w:rPr>
        <w:t>7</w:t>
      </w:r>
    </w:p>
    <w:p w:rsidR="00C97F52" w:rsidRDefault="00C97F52" w:rsidP="000C4BC7">
      <w:pPr>
        <w:pStyle w:val="Default"/>
        <w:spacing w:after="27"/>
        <w:rPr>
          <w:rFonts w:ascii="Times New Roman" w:hAnsi="Times New Roman" w:cs="Times New Roman"/>
          <w:lang w:val="en-US"/>
        </w:rPr>
      </w:pPr>
    </w:p>
    <w:p w:rsidR="000C4BC7" w:rsidRDefault="000C4BC7" w:rsidP="000C4BC7">
      <w:pPr>
        <w:pStyle w:val="Default"/>
        <w:spacing w:after="27"/>
        <w:rPr>
          <w:rFonts w:ascii="Times New Roman" w:hAnsi="Times New Roman" w:cs="Times New Roman"/>
          <w:b/>
          <w:lang w:val="en-US"/>
        </w:rPr>
      </w:pPr>
    </w:p>
    <w:p w:rsidR="00F9445A" w:rsidRDefault="00F9445A" w:rsidP="00F9445A">
      <w:pPr>
        <w:spacing w:line="240" w:lineRule="auto"/>
        <w:rPr>
          <w:rFonts w:ascii="Times New Roman" w:hAnsi="Times New Roman" w:cs="Times New Roman"/>
          <w:sz w:val="24"/>
          <w:szCs w:val="24"/>
          <w:lang w:val="en-US"/>
        </w:rPr>
      </w:pPr>
      <w:proofErr w:type="gramStart"/>
      <w:r w:rsidRPr="00663745">
        <w:rPr>
          <w:rFonts w:ascii="Times New Roman" w:hAnsi="Times New Roman" w:cs="Times New Roman"/>
          <w:sz w:val="24"/>
          <w:szCs w:val="24"/>
          <w:lang w:val="en-US"/>
        </w:rPr>
        <w:t>Gregory, G &amp; Chapman, C. (2002</w:t>
      </w:r>
      <w:r>
        <w:rPr>
          <w:rFonts w:ascii="Times New Roman" w:hAnsi="Times New Roman" w:cs="Times New Roman"/>
          <w:sz w:val="24"/>
          <w:szCs w:val="24"/>
          <w:lang w:val="en-US"/>
        </w:rPr>
        <w:t>)</w:t>
      </w:r>
      <w:r w:rsidRPr="00663745">
        <w:rPr>
          <w:rFonts w:ascii="Times New Roman" w:hAnsi="Times New Roman" w:cs="Times New Roman"/>
          <w:sz w:val="24"/>
          <w:szCs w:val="24"/>
          <w:lang w:val="en-US"/>
        </w:rPr>
        <w:t>.</w:t>
      </w:r>
      <w:proofErr w:type="gramEnd"/>
      <w:r w:rsidRPr="00663745">
        <w:rPr>
          <w:rFonts w:ascii="Times New Roman" w:hAnsi="Times New Roman" w:cs="Times New Roman"/>
          <w:sz w:val="24"/>
          <w:szCs w:val="24"/>
          <w:lang w:val="en-US"/>
        </w:rPr>
        <w:t xml:space="preserve"> </w:t>
      </w:r>
      <w:r w:rsidRPr="00B876CB">
        <w:rPr>
          <w:rFonts w:ascii="Times New Roman" w:hAnsi="Times New Roman" w:cs="Times New Roman"/>
          <w:i/>
          <w:sz w:val="24"/>
          <w:szCs w:val="24"/>
          <w:lang w:val="en-US"/>
        </w:rPr>
        <w:t>Differentiated instructional strategies: one size does not fit all</w:t>
      </w:r>
      <w:r w:rsidRPr="00663745">
        <w:rPr>
          <w:rFonts w:ascii="Times New Roman" w:hAnsi="Times New Roman" w:cs="Times New Roman"/>
          <w:sz w:val="24"/>
          <w:szCs w:val="24"/>
          <w:lang w:val="en-US"/>
        </w:rPr>
        <w:t>. Thousand Oaks, CA:</w:t>
      </w:r>
      <w:r>
        <w:rPr>
          <w:rFonts w:ascii="Times New Roman" w:hAnsi="Times New Roman" w:cs="Times New Roman"/>
          <w:sz w:val="24"/>
          <w:szCs w:val="24"/>
          <w:lang w:val="en-US"/>
        </w:rPr>
        <w:t xml:space="preserve"> </w:t>
      </w:r>
      <w:r w:rsidRPr="00663745">
        <w:rPr>
          <w:rFonts w:ascii="Times New Roman" w:hAnsi="Times New Roman" w:cs="Times New Roman"/>
          <w:sz w:val="24"/>
          <w:szCs w:val="24"/>
          <w:lang w:val="en-US"/>
        </w:rPr>
        <w:t>Crowing Press</w:t>
      </w:r>
    </w:p>
    <w:p w:rsidR="00F9445A" w:rsidRDefault="00F9445A" w:rsidP="00F9445A">
      <w:pPr>
        <w:spacing w:line="240" w:lineRule="auto"/>
        <w:rPr>
          <w:rFonts w:ascii="Times New Roman" w:hAnsi="Times New Roman" w:cs="Times New Roman"/>
          <w:sz w:val="24"/>
          <w:szCs w:val="24"/>
          <w:lang w:val="en-US"/>
        </w:rPr>
      </w:pPr>
      <w:proofErr w:type="gramStart"/>
      <w:r w:rsidRPr="00663745">
        <w:rPr>
          <w:rFonts w:ascii="Times New Roman" w:hAnsi="Times New Roman" w:cs="Times New Roman"/>
          <w:sz w:val="24"/>
          <w:szCs w:val="24"/>
          <w:lang w:val="en-US"/>
        </w:rPr>
        <w:t>Harter, S. (2012).</w:t>
      </w:r>
      <w:proofErr w:type="gramEnd"/>
      <w:r w:rsidRPr="00663745">
        <w:rPr>
          <w:rFonts w:ascii="Times New Roman" w:hAnsi="Times New Roman" w:cs="Times New Roman"/>
          <w:sz w:val="24"/>
          <w:szCs w:val="24"/>
          <w:lang w:val="en-US"/>
        </w:rPr>
        <w:t xml:space="preserve"> </w:t>
      </w:r>
      <w:r w:rsidRPr="00663745">
        <w:rPr>
          <w:rFonts w:ascii="Times New Roman" w:hAnsi="Times New Roman" w:cs="Times New Roman"/>
          <w:i/>
          <w:iCs/>
          <w:sz w:val="24"/>
          <w:szCs w:val="24"/>
          <w:lang w:val="en-US"/>
        </w:rPr>
        <w:t xml:space="preserve">The construction of the self: Developmental and socio-cultural foundations. </w:t>
      </w:r>
      <w:r w:rsidRPr="007142B9">
        <w:rPr>
          <w:rFonts w:ascii="Times New Roman" w:hAnsi="Times New Roman" w:cs="Times New Roman"/>
          <w:sz w:val="24"/>
          <w:szCs w:val="24"/>
          <w:lang w:val="en-US"/>
        </w:rPr>
        <w:t>New York: Guilford Press</w:t>
      </w:r>
      <w:r>
        <w:rPr>
          <w:rFonts w:ascii="Times New Roman" w:hAnsi="Times New Roman" w:cs="Times New Roman"/>
          <w:sz w:val="24"/>
          <w:szCs w:val="24"/>
          <w:lang w:val="en-US"/>
        </w:rPr>
        <w:t xml:space="preserve"> at </w:t>
      </w:r>
      <w:hyperlink r:id="rId16" w:history="1">
        <w:r w:rsidRPr="00647794">
          <w:rPr>
            <w:rStyle w:val="Hyperlink"/>
            <w:rFonts w:ascii="Times New Roman" w:hAnsi="Times New Roman" w:cs="Times New Roman"/>
            <w:sz w:val="24"/>
            <w:szCs w:val="24"/>
            <w:lang w:val="en-US"/>
          </w:rPr>
          <w:t>https://portfolio.du.edu/SusanHarter/page/44210 accessed 18 January 2016</w:t>
        </w:r>
      </w:hyperlink>
    </w:p>
    <w:p w:rsidR="00A04C72" w:rsidRDefault="00A04C72" w:rsidP="00A04C72">
      <w:pPr>
        <w:autoSpaceDE w:val="0"/>
        <w:autoSpaceDN w:val="0"/>
        <w:adjustRightInd w:val="0"/>
        <w:spacing w:after="0" w:line="240" w:lineRule="auto"/>
        <w:rPr>
          <w:rFonts w:ascii="Times New Roman" w:hAnsi="Times New Roman" w:cs="Times New Roman"/>
          <w:sz w:val="24"/>
          <w:szCs w:val="24"/>
          <w:lang w:val="en-US"/>
        </w:rPr>
      </w:pPr>
      <w:proofErr w:type="spellStart"/>
      <w:r w:rsidRPr="00663745">
        <w:rPr>
          <w:rFonts w:ascii="Times New Roman" w:hAnsi="Times New Roman" w:cs="Times New Roman"/>
          <w:sz w:val="24"/>
          <w:szCs w:val="24"/>
          <w:lang w:val="en-US"/>
        </w:rPr>
        <w:t>Kitao</w:t>
      </w:r>
      <w:proofErr w:type="spellEnd"/>
      <w:r w:rsidRPr="00663745">
        <w:rPr>
          <w:rFonts w:ascii="Times New Roman" w:hAnsi="Times New Roman" w:cs="Times New Roman"/>
          <w:sz w:val="24"/>
          <w:szCs w:val="24"/>
          <w:lang w:val="en-US"/>
        </w:rPr>
        <w:t xml:space="preserve">, K. (1994). </w:t>
      </w:r>
      <w:proofErr w:type="gramStart"/>
      <w:r>
        <w:rPr>
          <w:rFonts w:ascii="Times New Roman" w:hAnsi="Times New Roman" w:cs="Times New Roman"/>
          <w:sz w:val="24"/>
          <w:szCs w:val="24"/>
          <w:lang w:val="en-US"/>
        </w:rPr>
        <w:t>‘</w:t>
      </w:r>
      <w:r w:rsidRPr="00663745">
        <w:rPr>
          <w:rFonts w:ascii="Times New Roman" w:hAnsi="Times New Roman" w:cs="Times New Roman"/>
          <w:sz w:val="24"/>
          <w:szCs w:val="24"/>
          <w:lang w:val="en-US"/>
        </w:rPr>
        <w:t>Individualizing English instruction using computers</w:t>
      </w:r>
      <w:r>
        <w:rPr>
          <w:rFonts w:ascii="Times New Roman" w:hAnsi="Times New Roman" w:cs="Times New Roman"/>
          <w:sz w:val="24"/>
          <w:szCs w:val="24"/>
          <w:lang w:val="en-US"/>
        </w:rPr>
        <w:t>’</w:t>
      </w:r>
      <w:r w:rsidRPr="00663745">
        <w:rPr>
          <w:rFonts w:ascii="Times New Roman" w:hAnsi="Times New Roman" w:cs="Times New Roman"/>
          <w:sz w:val="24"/>
          <w:szCs w:val="24"/>
          <w:lang w:val="en-US"/>
        </w:rPr>
        <w:t>.</w:t>
      </w:r>
      <w:proofErr w:type="gramEnd"/>
      <w:r w:rsidRPr="00663745">
        <w:rPr>
          <w:rFonts w:ascii="Times New Roman" w:hAnsi="Times New Roman" w:cs="Times New Roman"/>
          <w:sz w:val="24"/>
          <w:szCs w:val="24"/>
          <w:lang w:val="en-US"/>
        </w:rPr>
        <w:t xml:space="preserve"> </w:t>
      </w:r>
      <w:proofErr w:type="spellStart"/>
      <w:r w:rsidRPr="00663745">
        <w:rPr>
          <w:rFonts w:ascii="Times New Roman" w:hAnsi="Times New Roman" w:cs="Times New Roman"/>
          <w:i/>
          <w:iCs/>
          <w:sz w:val="24"/>
          <w:szCs w:val="24"/>
          <w:lang w:val="en-US"/>
        </w:rPr>
        <w:t>Doshisha</w:t>
      </w:r>
      <w:proofErr w:type="spellEnd"/>
      <w:r>
        <w:rPr>
          <w:rFonts w:ascii="Times New Roman" w:hAnsi="Times New Roman" w:cs="Times New Roman"/>
          <w:i/>
          <w:iCs/>
          <w:sz w:val="24"/>
          <w:szCs w:val="24"/>
          <w:lang w:val="en-US"/>
        </w:rPr>
        <w:t xml:space="preserve"> </w:t>
      </w:r>
      <w:r w:rsidRPr="00663745">
        <w:rPr>
          <w:rFonts w:ascii="Times New Roman" w:hAnsi="Times New Roman" w:cs="Times New Roman"/>
          <w:i/>
          <w:iCs/>
          <w:sz w:val="24"/>
          <w:szCs w:val="24"/>
          <w:lang w:val="en-US"/>
        </w:rPr>
        <w:t>Studies in English, 62</w:t>
      </w:r>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167-190 at </w:t>
      </w:r>
      <w:hyperlink r:id="rId17" w:history="1">
        <w:r w:rsidRPr="00F41A55">
          <w:rPr>
            <w:rStyle w:val="Hyperlink"/>
            <w:rFonts w:ascii="Times New Roman" w:hAnsi="Times New Roman" w:cs="Times New Roman"/>
            <w:sz w:val="24"/>
            <w:szCs w:val="24"/>
            <w:lang w:val="en-US"/>
          </w:rPr>
          <w:t>http://files.eric.ed.gov/fulltext/ED377675.pdf</w:t>
        </w:r>
      </w:hyperlink>
    </w:p>
    <w:p w:rsidR="00A04C72" w:rsidRDefault="00BB5B6B" w:rsidP="00A04C72">
      <w:pPr>
        <w:autoSpaceDE w:val="0"/>
        <w:autoSpaceDN w:val="0"/>
        <w:adjustRightInd w:val="0"/>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accessed</w:t>
      </w:r>
      <w:proofErr w:type="gramEnd"/>
      <w:r>
        <w:rPr>
          <w:rFonts w:ascii="Times New Roman" w:hAnsi="Times New Roman" w:cs="Times New Roman"/>
          <w:sz w:val="24"/>
          <w:szCs w:val="24"/>
          <w:lang w:val="en-US"/>
        </w:rPr>
        <w:t xml:space="preserve"> 18 October 2017</w:t>
      </w:r>
    </w:p>
    <w:p w:rsidR="00A04C72" w:rsidRDefault="00A04C72" w:rsidP="00A04C72">
      <w:pPr>
        <w:autoSpaceDE w:val="0"/>
        <w:autoSpaceDN w:val="0"/>
        <w:adjustRightInd w:val="0"/>
        <w:spacing w:after="0" w:line="240" w:lineRule="auto"/>
        <w:rPr>
          <w:rFonts w:ascii="Times New Roman" w:hAnsi="Times New Roman" w:cs="Times New Roman"/>
          <w:b/>
          <w:sz w:val="24"/>
          <w:szCs w:val="24"/>
          <w:lang w:val="en-US"/>
        </w:rPr>
      </w:pPr>
    </w:p>
    <w:p w:rsidR="00273C9A" w:rsidRPr="00663745" w:rsidRDefault="00273C9A" w:rsidP="00273C9A">
      <w:pPr>
        <w:spacing w:line="240" w:lineRule="auto"/>
        <w:rPr>
          <w:rFonts w:ascii="Times New Roman" w:hAnsi="Times New Roman" w:cs="Times New Roman"/>
          <w:sz w:val="24"/>
          <w:szCs w:val="24"/>
          <w:lang w:val="en-US"/>
        </w:rPr>
      </w:pPr>
      <w:proofErr w:type="gramStart"/>
      <w:r w:rsidRPr="00663745">
        <w:rPr>
          <w:rFonts w:ascii="Times New Roman" w:hAnsi="Times New Roman" w:cs="Times New Roman"/>
          <w:sz w:val="24"/>
          <w:szCs w:val="24"/>
          <w:lang w:val="en-US"/>
        </w:rPr>
        <w:lastRenderedPageBreak/>
        <w:t xml:space="preserve">Lou, Y., </w:t>
      </w:r>
      <w:proofErr w:type="spellStart"/>
      <w:r w:rsidRPr="00663745">
        <w:rPr>
          <w:rFonts w:ascii="Times New Roman" w:hAnsi="Times New Roman" w:cs="Times New Roman"/>
          <w:sz w:val="24"/>
          <w:szCs w:val="24"/>
          <w:lang w:val="en-US"/>
        </w:rPr>
        <w:t>Abrami</w:t>
      </w:r>
      <w:proofErr w:type="spellEnd"/>
      <w:r w:rsidRPr="00663745">
        <w:rPr>
          <w:rFonts w:ascii="Times New Roman" w:hAnsi="Times New Roman" w:cs="Times New Roman"/>
          <w:sz w:val="24"/>
          <w:szCs w:val="24"/>
          <w:lang w:val="en-US"/>
        </w:rPr>
        <w:t xml:space="preserve">, P.C., Spence, J., Chambers, B., </w:t>
      </w:r>
      <w:proofErr w:type="spellStart"/>
      <w:r w:rsidRPr="00663745">
        <w:rPr>
          <w:rFonts w:ascii="Times New Roman" w:hAnsi="Times New Roman" w:cs="Times New Roman"/>
          <w:sz w:val="24"/>
          <w:szCs w:val="24"/>
          <w:lang w:val="en-US"/>
        </w:rPr>
        <w:t>Poulsen</w:t>
      </w:r>
      <w:proofErr w:type="spellEnd"/>
      <w:r w:rsidRPr="00663745">
        <w:rPr>
          <w:rFonts w:ascii="Times New Roman" w:hAnsi="Times New Roman" w:cs="Times New Roman"/>
          <w:sz w:val="24"/>
          <w:szCs w:val="24"/>
          <w:lang w:val="en-US"/>
        </w:rPr>
        <w:t xml:space="preserve">, C. &amp; </w:t>
      </w:r>
      <w:proofErr w:type="spellStart"/>
      <w:r w:rsidRPr="00663745">
        <w:rPr>
          <w:rFonts w:ascii="Times New Roman" w:hAnsi="Times New Roman" w:cs="Times New Roman"/>
          <w:sz w:val="24"/>
          <w:szCs w:val="24"/>
          <w:lang w:val="en-US"/>
        </w:rPr>
        <w:t>d'Apollonia</w:t>
      </w:r>
      <w:proofErr w:type="spellEnd"/>
      <w:r w:rsidRPr="00663745">
        <w:rPr>
          <w:rFonts w:ascii="Times New Roman" w:hAnsi="Times New Roman" w:cs="Times New Roman"/>
          <w:sz w:val="24"/>
          <w:szCs w:val="24"/>
          <w:lang w:val="en-US"/>
        </w:rPr>
        <w:t>, S. (1996).</w:t>
      </w:r>
      <w:proofErr w:type="gramEnd"/>
      <w:r w:rsidRPr="006637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63745">
        <w:rPr>
          <w:rFonts w:ascii="Times New Roman" w:hAnsi="Times New Roman" w:cs="Times New Roman"/>
          <w:sz w:val="24"/>
          <w:szCs w:val="24"/>
          <w:lang w:val="en-US"/>
        </w:rPr>
        <w:t>Within-class grouping: A meta-analysis</w:t>
      </w:r>
      <w:r>
        <w:rPr>
          <w:rFonts w:ascii="Times New Roman" w:hAnsi="Times New Roman" w:cs="Times New Roman"/>
          <w:sz w:val="24"/>
          <w:szCs w:val="24"/>
          <w:lang w:val="en-US"/>
        </w:rPr>
        <w:t>’</w:t>
      </w:r>
      <w:r w:rsidRPr="00663745">
        <w:rPr>
          <w:rFonts w:ascii="Times New Roman" w:hAnsi="Times New Roman" w:cs="Times New Roman"/>
          <w:sz w:val="24"/>
          <w:szCs w:val="24"/>
          <w:lang w:val="en-US"/>
        </w:rPr>
        <w:t xml:space="preserve">. </w:t>
      </w:r>
      <w:proofErr w:type="gramStart"/>
      <w:r w:rsidRPr="007534FF">
        <w:rPr>
          <w:rFonts w:ascii="Times New Roman" w:hAnsi="Times New Roman" w:cs="Times New Roman"/>
          <w:i/>
          <w:sz w:val="24"/>
          <w:szCs w:val="24"/>
          <w:lang w:val="en-US"/>
        </w:rPr>
        <w:t>Review of Educational Research</w:t>
      </w:r>
      <w:r>
        <w:rPr>
          <w:rFonts w:ascii="Times New Roman" w:hAnsi="Times New Roman" w:cs="Times New Roman"/>
          <w:sz w:val="24"/>
          <w:szCs w:val="24"/>
          <w:lang w:val="en-US"/>
        </w:rPr>
        <w:t>, 66/4:</w:t>
      </w:r>
      <w:r w:rsidRPr="00663745">
        <w:rPr>
          <w:rFonts w:ascii="Times New Roman" w:hAnsi="Times New Roman" w:cs="Times New Roman"/>
          <w:sz w:val="24"/>
          <w:szCs w:val="24"/>
          <w:lang w:val="en-US"/>
        </w:rPr>
        <w:t xml:space="preserve"> 423-458.</w:t>
      </w:r>
      <w:proofErr w:type="gramEnd"/>
    </w:p>
    <w:p w:rsidR="00273C9A" w:rsidRDefault="00273C9A" w:rsidP="00273C9A">
      <w:pPr>
        <w:spacing w:line="240" w:lineRule="auto"/>
        <w:rPr>
          <w:rFonts w:ascii="Times New Roman" w:hAnsi="Times New Roman" w:cs="Times New Roman"/>
          <w:sz w:val="24"/>
          <w:szCs w:val="24"/>
          <w:lang w:val="en-US"/>
        </w:rPr>
      </w:pPr>
      <w:r w:rsidRPr="00663745">
        <w:rPr>
          <w:rFonts w:ascii="Times New Roman" w:hAnsi="Times New Roman" w:cs="Times New Roman"/>
          <w:sz w:val="24"/>
          <w:szCs w:val="24"/>
          <w:lang w:val="en-US"/>
        </w:rPr>
        <w:t xml:space="preserve">Loveland, T.T. (1995). Differentiated Instruction in the Foreign Language Classroom: Meeting the Diverse Needs of All Learners at </w:t>
      </w:r>
      <w:hyperlink r:id="rId18" w:history="1">
        <w:r w:rsidRPr="007534FF">
          <w:rPr>
            <w:rStyle w:val="Hyperlink"/>
            <w:rFonts w:ascii="Times New Roman" w:hAnsi="Times New Roman" w:cs="Times New Roman"/>
            <w:sz w:val="24"/>
            <w:szCs w:val="24"/>
            <w:lang w:val="en-US"/>
          </w:rPr>
          <w:t>https://www.sedl.org/loteced/communique/n06.pdf</w:t>
        </w:r>
      </w:hyperlink>
      <w:r w:rsidR="00BB5B6B">
        <w:rPr>
          <w:rFonts w:ascii="Times New Roman" w:hAnsi="Times New Roman" w:cs="Times New Roman"/>
          <w:sz w:val="24"/>
          <w:szCs w:val="24"/>
          <w:lang w:val="en-US"/>
        </w:rPr>
        <w:t xml:space="preserve">  accessed 16 September 2017</w:t>
      </w:r>
      <w:r w:rsidRPr="007534FF">
        <w:rPr>
          <w:rFonts w:ascii="Times New Roman" w:hAnsi="Times New Roman" w:cs="Times New Roman"/>
          <w:sz w:val="24"/>
          <w:szCs w:val="24"/>
          <w:lang w:val="en-US"/>
        </w:rPr>
        <w:t xml:space="preserve"> </w:t>
      </w:r>
    </w:p>
    <w:p w:rsidR="00F9445A" w:rsidRDefault="00375288" w:rsidP="00375288">
      <w:pPr>
        <w:autoSpaceDE w:val="0"/>
        <w:autoSpaceDN w:val="0"/>
        <w:adjustRightInd w:val="0"/>
        <w:spacing w:after="0" w:line="240" w:lineRule="auto"/>
        <w:rPr>
          <w:rFonts w:ascii="Times New Roman" w:hAnsi="Times New Roman" w:cs="Times New Roman"/>
          <w:sz w:val="24"/>
          <w:szCs w:val="24"/>
          <w:lang w:val="en-US"/>
        </w:rPr>
      </w:pPr>
      <w:proofErr w:type="gramStart"/>
      <w:r w:rsidRPr="00663745">
        <w:rPr>
          <w:rFonts w:ascii="Times New Roman" w:hAnsi="Times New Roman" w:cs="Times New Roman"/>
          <w:sz w:val="24"/>
          <w:szCs w:val="24"/>
          <w:lang w:val="en-US"/>
        </w:rPr>
        <w:t>Mitchell, L., &amp; Hobson, B.</w:t>
      </w:r>
      <w:r>
        <w:rPr>
          <w:rFonts w:ascii="Times New Roman" w:hAnsi="Times New Roman" w:cs="Times New Roman"/>
          <w:sz w:val="24"/>
          <w:szCs w:val="24"/>
          <w:lang w:val="en-US"/>
        </w:rPr>
        <w:t xml:space="preserve"> (2005</w:t>
      </w:r>
      <w:r w:rsidRPr="00663745">
        <w:rPr>
          <w:rFonts w:ascii="Times New Roman" w:hAnsi="Times New Roman" w:cs="Times New Roman"/>
          <w:sz w:val="24"/>
          <w:szCs w:val="24"/>
          <w:lang w:val="en-US"/>
        </w:rPr>
        <w:t>).</w:t>
      </w:r>
      <w:proofErr w:type="gramEnd"/>
      <w:r w:rsidRPr="00663745">
        <w:rPr>
          <w:rFonts w:ascii="Times New Roman" w:hAnsi="Times New Roman" w:cs="Times New Roman"/>
          <w:sz w:val="24"/>
          <w:szCs w:val="24"/>
          <w:lang w:val="en-US"/>
        </w:rPr>
        <w:t xml:space="preserve"> </w:t>
      </w:r>
      <w:r w:rsidRPr="00663745">
        <w:rPr>
          <w:rFonts w:ascii="Times New Roman" w:hAnsi="Times New Roman" w:cs="Times New Roman"/>
          <w:i/>
          <w:iCs/>
          <w:sz w:val="24"/>
          <w:szCs w:val="24"/>
          <w:lang w:val="en-US"/>
        </w:rPr>
        <w:t>One Size Does Not Fit All: Differentiation in the</w:t>
      </w:r>
      <w:r>
        <w:rPr>
          <w:rFonts w:ascii="Times New Roman" w:hAnsi="Times New Roman" w:cs="Times New Roman"/>
          <w:i/>
          <w:iCs/>
          <w:sz w:val="24"/>
          <w:szCs w:val="24"/>
          <w:lang w:val="en-US"/>
        </w:rPr>
        <w:t xml:space="preserve"> </w:t>
      </w:r>
      <w:r w:rsidRPr="00663745">
        <w:rPr>
          <w:rFonts w:ascii="Times New Roman" w:hAnsi="Times New Roman" w:cs="Times New Roman"/>
          <w:i/>
          <w:iCs/>
          <w:sz w:val="24"/>
          <w:szCs w:val="24"/>
          <w:lang w:val="en-US"/>
        </w:rPr>
        <w:t xml:space="preserve">Elementary Grades. </w:t>
      </w:r>
      <w:r w:rsidRPr="00663745">
        <w:rPr>
          <w:rFonts w:ascii="Times New Roman" w:hAnsi="Times New Roman" w:cs="Times New Roman"/>
          <w:sz w:val="24"/>
          <w:szCs w:val="24"/>
          <w:lang w:val="en-US"/>
        </w:rPr>
        <w:t>Paper presented at the Beaverton School District Summer Institute, Beaverton, OR.</w:t>
      </w:r>
    </w:p>
    <w:p w:rsidR="00E1532D" w:rsidRDefault="00E1532D" w:rsidP="00375288">
      <w:pPr>
        <w:autoSpaceDE w:val="0"/>
        <w:autoSpaceDN w:val="0"/>
        <w:adjustRightInd w:val="0"/>
        <w:spacing w:after="0" w:line="240" w:lineRule="auto"/>
        <w:rPr>
          <w:rFonts w:ascii="Times New Roman" w:hAnsi="Times New Roman" w:cs="Times New Roman"/>
          <w:sz w:val="24"/>
          <w:szCs w:val="24"/>
          <w:lang w:val="en-US"/>
        </w:rPr>
      </w:pPr>
    </w:p>
    <w:p w:rsidR="00F9445A" w:rsidRDefault="00E1532D" w:rsidP="00E1532D">
      <w:pPr>
        <w:spacing w:line="240" w:lineRule="auto"/>
        <w:rPr>
          <w:rFonts w:ascii="Times New Roman" w:hAnsi="Times New Roman" w:cs="Times New Roman"/>
          <w:sz w:val="24"/>
          <w:szCs w:val="24"/>
          <w:lang w:val="en-US"/>
        </w:rPr>
      </w:pPr>
      <w:proofErr w:type="gramStart"/>
      <w:r w:rsidRPr="00663745">
        <w:rPr>
          <w:rFonts w:ascii="Times New Roman" w:hAnsi="Times New Roman" w:cs="Times New Roman"/>
          <w:sz w:val="24"/>
          <w:szCs w:val="24"/>
          <w:lang w:val="en-US"/>
        </w:rPr>
        <w:t xml:space="preserve">Scott, W. A. &amp; </w:t>
      </w:r>
      <w:proofErr w:type="spellStart"/>
      <w:r w:rsidRPr="00663745">
        <w:rPr>
          <w:rFonts w:ascii="Times New Roman" w:hAnsi="Times New Roman" w:cs="Times New Roman"/>
          <w:sz w:val="24"/>
          <w:szCs w:val="24"/>
          <w:lang w:val="en-US"/>
        </w:rPr>
        <w:t>Ytreberg</w:t>
      </w:r>
      <w:proofErr w:type="spellEnd"/>
      <w:r w:rsidRPr="00663745">
        <w:rPr>
          <w:rFonts w:ascii="Times New Roman" w:hAnsi="Times New Roman" w:cs="Times New Roman"/>
          <w:sz w:val="24"/>
          <w:szCs w:val="24"/>
          <w:lang w:val="en-US"/>
        </w:rPr>
        <w:t>, L. H. (1990).</w:t>
      </w:r>
      <w:proofErr w:type="gramEnd"/>
      <w:r w:rsidRPr="00663745">
        <w:rPr>
          <w:rFonts w:ascii="Times New Roman" w:hAnsi="Times New Roman" w:cs="Times New Roman"/>
          <w:sz w:val="24"/>
          <w:szCs w:val="24"/>
          <w:lang w:val="en-US"/>
        </w:rPr>
        <w:t xml:space="preserve"> </w:t>
      </w:r>
      <w:proofErr w:type="gramStart"/>
      <w:r w:rsidRPr="00663745">
        <w:rPr>
          <w:rFonts w:ascii="Times New Roman" w:hAnsi="Times New Roman" w:cs="Times New Roman"/>
          <w:i/>
          <w:iCs/>
          <w:sz w:val="24"/>
          <w:szCs w:val="24"/>
          <w:lang w:val="en-US"/>
        </w:rPr>
        <w:t>Teaching English to Children</w:t>
      </w:r>
      <w:r w:rsidRPr="00663745">
        <w:rPr>
          <w:rFonts w:ascii="Times New Roman" w:hAnsi="Times New Roman" w:cs="Times New Roman"/>
          <w:sz w:val="24"/>
          <w:szCs w:val="24"/>
          <w:lang w:val="en-US"/>
        </w:rPr>
        <w:t>.</w:t>
      </w:r>
      <w:proofErr w:type="gramEnd"/>
      <w:r w:rsidRPr="00663745">
        <w:rPr>
          <w:rFonts w:ascii="Times New Roman" w:hAnsi="Times New Roman" w:cs="Times New Roman"/>
          <w:sz w:val="24"/>
          <w:szCs w:val="24"/>
          <w:lang w:val="en-US"/>
        </w:rPr>
        <w:t xml:space="preserve"> Harlow: Longman.</w:t>
      </w:r>
    </w:p>
    <w:p w:rsidR="00375288" w:rsidRDefault="00F9445A" w:rsidP="00F9445A">
      <w:pPr>
        <w:spacing w:line="240" w:lineRule="auto"/>
        <w:rPr>
          <w:rFonts w:ascii="Times New Roman" w:hAnsi="Times New Roman" w:cs="Times New Roman"/>
          <w:sz w:val="24"/>
          <w:szCs w:val="24"/>
          <w:lang w:val="en-US"/>
        </w:rPr>
      </w:pPr>
      <w:proofErr w:type="spellStart"/>
      <w:r w:rsidRPr="00663745">
        <w:rPr>
          <w:rFonts w:ascii="Times New Roman" w:hAnsi="Times New Roman" w:cs="Times New Roman"/>
          <w:sz w:val="24"/>
          <w:szCs w:val="24"/>
          <w:lang w:val="en-US"/>
        </w:rPr>
        <w:t>Sougari</w:t>
      </w:r>
      <w:proofErr w:type="spellEnd"/>
      <w:r w:rsidRPr="00663745">
        <w:rPr>
          <w:rFonts w:ascii="Times New Roman" w:hAnsi="Times New Roman" w:cs="Times New Roman"/>
          <w:sz w:val="24"/>
          <w:szCs w:val="24"/>
          <w:lang w:val="en-US"/>
        </w:rPr>
        <w:t>,</w:t>
      </w:r>
      <w:r>
        <w:rPr>
          <w:rFonts w:ascii="Times New Roman" w:hAnsi="Times New Roman" w:cs="Times New Roman"/>
          <w:sz w:val="24"/>
          <w:szCs w:val="24"/>
          <w:lang w:val="en-US"/>
        </w:rPr>
        <w:t xml:space="preserve"> A.M. </w:t>
      </w:r>
      <w:proofErr w:type="spellStart"/>
      <w:r>
        <w:rPr>
          <w:rFonts w:ascii="Times New Roman" w:hAnsi="Times New Roman" w:cs="Times New Roman"/>
          <w:sz w:val="24"/>
          <w:szCs w:val="24"/>
          <w:lang w:val="en-US"/>
        </w:rPr>
        <w:t>Hovhannisyan</w:t>
      </w:r>
      <w:proofErr w:type="spellEnd"/>
      <w:r>
        <w:rPr>
          <w:rFonts w:ascii="Times New Roman" w:hAnsi="Times New Roman" w:cs="Times New Roman"/>
          <w:sz w:val="24"/>
          <w:szCs w:val="24"/>
          <w:lang w:val="en-US"/>
        </w:rPr>
        <w:t>, I. (2013). ‘</w:t>
      </w:r>
      <w:r w:rsidRPr="00663745">
        <w:rPr>
          <w:rFonts w:ascii="Times New Roman" w:hAnsi="Times New Roman" w:cs="Times New Roman"/>
          <w:sz w:val="24"/>
          <w:szCs w:val="24"/>
          <w:lang w:val="en-US"/>
        </w:rPr>
        <w:t>Delving into young learners’ attitudes and motivation to learn English: comparing the A</w:t>
      </w:r>
      <w:r>
        <w:rPr>
          <w:rFonts w:ascii="Times New Roman" w:hAnsi="Times New Roman" w:cs="Times New Roman"/>
          <w:sz w:val="24"/>
          <w:szCs w:val="24"/>
          <w:lang w:val="en-US"/>
        </w:rPr>
        <w:t>rmenian and the Greek classroom’</w:t>
      </w:r>
      <w:r w:rsidRPr="00663745">
        <w:rPr>
          <w:rFonts w:ascii="Times New Roman" w:hAnsi="Times New Roman" w:cs="Times New Roman"/>
          <w:sz w:val="24"/>
          <w:szCs w:val="24"/>
          <w:lang w:val="en-US"/>
        </w:rPr>
        <w:t xml:space="preserve">. </w:t>
      </w:r>
      <w:r w:rsidRPr="00663745">
        <w:rPr>
          <w:rFonts w:ascii="Times New Roman" w:hAnsi="Times New Roman" w:cs="Times New Roman"/>
          <w:i/>
          <w:sz w:val="24"/>
          <w:szCs w:val="24"/>
          <w:lang w:val="en-US"/>
        </w:rPr>
        <w:t>RPLTL</w:t>
      </w:r>
      <w:r w:rsidRPr="00663745">
        <w:rPr>
          <w:rFonts w:ascii="Times New Roman" w:hAnsi="Times New Roman" w:cs="Times New Roman"/>
          <w:sz w:val="24"/>
          <w:szCs w:val="24"/>
          <w:lang w:val="en-US"/>
        </w:rPr>
        <w:t xml:space="preserve">, 4/1:120-137 at </w:t>
      </w:r>
      <w:hyperlink r:id="rId19" w:history="1">
        <w:r w:rsidRPr="00663745">
          <w:rPr>
            <w:rStyle w:val="Hyperlink"/>
            <w:rFonts w:ascii="Times New Roman" w:hAnsi="Times New Roman" w:cs="Times New Roman"/>
            <w:sz w:val="24"/>
            <w:szCs w:val="24"/>
            <w:lang w:val="en-US"/>
          </w:rPr>
          <w:t>http://rpltl.eap.gr/images/stories/issue_04/04-01-120-sougari-hovhanisyan.pdf</w:t>
        </w:r>
      </w:hyperlink>
      <w:r w:rsidR="00BB5B6B">
        <w:rPr>
          <w:rFonts w:ascii="Times New Roman" w:hAnsi="Times New Roman" w:cs="Times New Roman"/>
          <w:sz w:val="24"/>
          <w:szCs w:val="24"/>
          <w:lang w:val="en-US"/>
        </w:rPr>
        <w:t xml:space="preserve"> accessed 21 October 2017</w:t>
      </w:r>
      <w:r>
        <w:rPr>
          <w:rFonts w:ascii="Times New Roman" w:hAnsi="Times New Roman" w:cs="Times New Roman"/>
          <w:sz w:val="24"/>
          <w:szCs w:val="24"/>
          <w:lang w:val="en-US"/>
        </w:rPr>
        <w:t>.</w:t>
      </w:r>
    </w:p>
    <w:p w:rsidR="00375288" w:rsidRPr="007A3E00" w:rsidRDefault="00375288" w:rsidP="00375288">
      <w:pPr>
        <w:autoSpaceDE w:val="0"/>
        <w:autoSpaceDN w:val="0"/>
        <w:adjustRightInd w:val="0"/>
        <w:spacing w:after="0" w:line="240" w:lineRule="auto"/>
        <w:rPr>
          <w:rFonts w:ascii="Times New Roman" w:hAnsi="Times New Roman" w:cs="Times New Roman"/>
          <w:iCs/>
          <w:sz w:val="24"/>
          <w:szCs w:val="24"/>
          <w:lang w:val="en-US"/>
        </w:rPr>
      </w:pPr>
      <w:proofErr w:type="gramStart"/>
      <w:r w:rsidRPr="00663745">
        <w:rPr>
          <w:rFonts w:ascii="Times New Roman" w:hAnsi="Times New Roman" w:cs="Times New Roman"/>
          <w:sz w:val="24"/>
          <w:szCs w:val="24"/>
          <w:lang w:val="en-US"/>
        </w:rPr>
        <w:t>Tate, K.J.,</w:t>
      </w:r>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Debroux</w:t>
      </w:r>
      <w:proofErr w:type="spellEnd"/>
      <w:r>
        <w:rPr>
          <w:rFonts w:ascii="Times New Roman" w:hAnsi="Times New Roman" w:cs="Times New Roman"/>
          <w:sz w:val="24"/>
          <w:szCs w:val="24"/>
          <w:lang w:val="en-US"/>
        </w:rPr>
        <w:t>, M.L. (2001</w:t>
      </w:r>
      <w:r w:rsidRPr="00663745">
        <w:rPr>
          <w:rFonts w:ascii="Times New Roman" w:hAnsi="Times New Roman" w:cs="Times New Roman"/>
          <w:sz w:val="24"/>
          <w:szCs w:val="24"/>
          <w:lang w:val="en-US"/>
        </w:rPr>
        <w:t>).</w:t>
      </w:r>
      <w:proofErr w:type="gramEnd"/>
      <w:r w:rsidRPr="00663745">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t>
      </w:r>
      <w:r w:rsidRPr="00663745">
        <w:rPr>
          <w:rFonts w:ascii="Times New Roman" w:hAnsi="Times New Roman" w:cs="Times New Roman"/>
          <w:sz w:val="24"/>
          <w:szCs w:val="24"/>
          <w:lang w:val="en-US"/>
        </w:rPr>
        <w:t>Individualized instruction: An integrated approach</w:t>
      </w:r>
      <w:r>
        <w:rPr>
          <w:rFonts w:ascii="Times New Roman" w:hAnsi="Times New Roman" w:cs="Times New Roman"/>
          <w:sz w:val="24"/>
          <w:szCs w:val="24"/>
          <w:lang w:val="en-US"/>
        </w:rPr>
        <w:t>’</w:t>
      </w:r>
      <w:r w:rsidRPr="00663745">
        <w:rPr>
          <w:rFonts w:ascii="Times New Roman" w:hAnsi="Times New Roman" w:cs="Times New Roman"/>
          <w:sz w:val="24"/>
          <w:szCs w:val="24"/>
          <w:lang w:val="en-US"/>
        </w:rPr>
        <w:t>.</w:t>
      </w:r>
      <w:proofErr w:type="gramEnd"/>
      <w:r w:rsidRPr="00663745">
        <w:rPr>
          <w:rFonts w:ascii="Times New Roman" w:hAnsi="Times New Roman" w:cs="Times New Roman"/>
          <w:sz w:val="24"/>
          <w:szCs w:val="24"/>
          <w:lang w:val="en-US"/>
        </w:rPr>
        <w:t xml:space="preserve"> </w:t>
      </w:r>
      <w:r w:rsidRPr="007A3E00">
        <w:rPr>
          <w:rFonts w:ascii="Times New Roman" w:hAnsi="Times New Roman" w:cs="Times New Roman"/>
          <w:iCs/>
          <w:sz w:val="24"/>
          <w:szCs w:val="24"/>
          <w:lang w:val="en-US"/>
        </w:rPr>
        <w:t>Annual Proceedings of Selected Research and Development [and</w:t>
      </w:r>
      <w:proofErr w:type="gramStart"/>
      <w:r w:rsidRPr="007A3E00">
        <w:rPr>
          <w:rFonts w:ascii="Times New Roman" w:hAnsi="Times New Roman" w:cs="Times New Roman"/>
          <w:iCs/>
          <w:sz w:val="24"/>
          <w:szCs w:val="24"/>
          <w:lang w:val="en-US"/>
        </w:rPr>
        <w:t>]Practice</w:t>
      </w:r>
      <w:proofErr w:type="gramEnd"/>
      <w:r w:rsidRPr="007A3E00">
        <w:rPr>
          <w:rFonts w:ascii="Times New Roman" w:hAnsi="Times New Roman" w:cs="Times New Roman"/>
          <w:iCs/>
          <w:sz w:val="24"/>
          <w:szCs w:val="24"/>
          <w:lang w:val="en-US"/>
        </w:rPr>
        <w:t xml:space="preserve"> Papers Presented at the National Convention of the Association for</w:t>
      </w:r>
    </w:p>
    <w:p w:rsidR="00375288" w:rsidRDefault="00375288" w:rsidP="00375288">
      <w:pPr>
        <w:autoSpaceDE w:val="0"/>
        <w:autoSpaceDN w:val="0"/>
        <w:adjustRightInd w:val="0"/>
        <w:spacing w:after="0" w:line="240" w:lineRule="auto"/>
        <w:rPr>
          <w:rFonts w:ascii="Times New Roman" w:hAnsi="Times New Roman" w:cs="Times New Roman"/>
          <w:sz w:val="24"/>
          <w:szCs w:val="24"/>
          <w:lang w:val="en-US"/>
        </w:rPr>
      </w:pPr>
      <w:r w:rsidRPr="007A3E00">
        <w:rPr>
          <w:rFonts w:ascii="Times New Roman" w:hAnsi="Times New Roman" w:cs="Times New Roman"/>
          <w:iCs/>
          <w:sz w:val="24"/>
          <w:szCs w:val="24"/>
          <w:lang w:val="en-US"/>
        </w:rPr>
        <w:t>Educational Communications and Technology</w:t>
      </w:r>
      <w:r>
        <w:rPr>
          <w:rFonts w:ascii="Times New Roman" w:hAnsi="Times New Roman" w:cs="Times New Roman"/>
          <w:i/>
          <w:iCs/>
          <w:sz w:val="24"/>
          <w:szCs w:val="24"/>
          <w:lang w:val="en-US"/>
        </w:rPr>
        <w:t xml:space="preserve">, </w:t>
      </w:r>
      <w:r>
        <w:rPr>
          <w:rFonts w:ascii="Times New Roman" w:hAnsi="Times New Roman" w:cs="Times New Roman"/>
          <w:iCs/>
          <w:sz w:val="24"/>
          <w:szCs w:val="24"/>
          <w:lang w:val="en-US"/>
        </w:rPr>
        <w:t>1/2</w:t>
      </w:r>
      <w:r>
        <w:rPr>
          <w:rFonts w:ascii="Times New Roman" w:hAnsi="Times New Roman" w:cs="Times New Roman"/>
          <w:sz w:val="24"/>
          <w:szCs w:val="24"/>
          <w:lang w:val="en-US"/>
        </w:rPr>
        <w:t>: 185-193</w:t>
      </w:r>
      <w:r w:rsidRPr="00663745">
        <w:rPr>
          <w:rFonts w:ascii="Times New Roman" w:hAnsi="Times New Roman" w:cs="Times New Roman"/>
          <w:sz w:val="24"/>
          <w:szCs w:val="24"/>
          <w:lang w:val="en-US"/>
        </w:rPr>
        <w:t>.</w:t>
      </w:r>
    </w:p>
    <w:p w:rsidR="00375288" w:rsidRDefault="00375288" w:rsidP="00375288">
      <w:pPr>
        <w:autoSpaceDE w:val="0"/>
        <w:autoSpaceDN w:val="0"/>
        <w:adjustRightInd w:val="0"/>
        <w:spacing w:after="0" w:line="240" w:lineRule="auto"/>
        <w:rPr>
          <w:rFonts w:ascii="Times New Roman" w:hAnsi="Times New Roman" w:cs="Times New Roman"/>
          <w:sz w:val="24"/>
          <w:szCs w:val="24"/>
          <w:lang w:val="en-US"/>
        </w:rPr>
      </w:pPr>
    </w:p>
    <w:p w:rsidR="00273C9A" w:rsidRDefault="00273C9A" w:rsidP="00273C9A">
      <w:pPr>
        <w:spacing w:line="240" w:lineRule="auto"/>
        <w:rPr>
          <w:lang w:val="en-US"/>
        </w:rPr>
      </w:pPr>
      <w:r w:rsidRPr="00663745">
        <w:rPr>
          <w:rFonts w:ascii="Times New Roman" w:hAnsi="Times New Roman" w:cs="Times New Roman"/>
          <w:sz w:val="24"/>
          <w:szCs w:val="24"/>
          <w:lang w:val="en-US"/>
        </w:rPr>
        <w:t xml:space="preserve">Tomlinson, C.A. (2005). </w:t>
      </w:r>
      <w:r>
        <w:rPr>
          <w:rFonts w:ascii="Times New Roman" w:hAnsi="Times New Roman" w:cs="Times New Roman"/>
          <w:sz w:val="24"/>
          <w:szCs w:val="24"/>
          <w:lang w:val="en-US"/>
        </w:rPr>
        <w:t>‘</w:t>
      </w:r>
      <w:r w:rsidRPr="00663745">
        <w:rPr>
          <w:rFonts w:ascii="Times New Roman" w:hAnsi="Times New Roman" w:cs="Times New Roman"/>
          <w:sz w:val="24"/>
          <w:szCs w:val="24"/>
          <w:lang w:val="en-US"/>
        </w:rPr>
        <w:t>Grading and differentiation: Paradox or good practice?</w:t>
      </w:r>
      <w:r>
        <w:rPr>
          <w:rFonts w:ascii="Times New Roman" w:hAnsi="Times New Roman" w:cs="Times New Roman"/>
          <w:sz w:val="24"/>
          <w:szCs w:val="24"/>
          <w:lang w:val="en-US"/>
        </w:rPr>
        <w:t>’</w:t>
      </w:r>
      <w:r w:rsidRPr="00663745">
        <w:rPr>
          <w:rFonts w:ascii="Times New Roman" w:hAnsi="Times New Roman" w:cs="Times New Roman"/>
          <w:sz w:val="24"/>
          <w:szCs w:val="24"/>
          <w:lang w:val="en-US"/>
        </w:rPr>
        <w:t xml:space="preserve"> </w:t>
      </w:r>
      <w:proofErr w:type="gramStart"/>
      <w:r w:rsidRPr="000E6992">
        <w:rPr>
          <w:rFonts w:ascii="Times New Roman" w:hAnsi="Times New Roman" w:cs="Times New Roman"/>
          <w:i/>
          <w:sz w:val="24"/>
          <w:szCs w:val="24"/>
          <w:lang w:val="en-US"/>
        </w:rPr>
        <w:t>Theory into Practice</w:t>
      </w:r>
      <w:r w:rsidRPr="00663745">
        <w:rPr>
          <w:rFonts w:ascii="Times New Roman" w:hAnsi="Times New Roman" w:cs="Times New Roman"/>
          <w:sz w:val="24"/>
          <w:szCs w:val="24"/>
          <w:lang w:val="en-US"/>
        </w:rPr>
        <w:t>, 44/3: 262-269.</w:t>
      </w:r>
      <w:proofErr w:type="gramEnd"/>
    </w:p>
    <w:p w:rsidR="00273C9A" w:rsidRDefault="00273C9A" w:rsidP="00273C9A">
      <w:pPr>
        <w:autoSpaceDE w:val="0"/>
        <w:autoSpaceDN w:val="0"/>
        <w:adjustRightInd w:val="0"/>
        <w:spacing w:after="0" w:line="240" w:lineRule="auto"/>
        <w:rPr>
          <w:rFonts w:ascii="Times New Roman" w:hAnsi="Times New Roman" w:cs="Times New Roman"/>
          <w:sz w:val="24"/>
          <w:szCs w:val="24"/>
          <w:lang w:val="en-US"/>
        </w:rPr>
      </w:pPr>
      <w:proofErr w:type="gramStart"/>
      <w:r w:rsidRPr="00663745">
        <w:rPr>
          <w:rFonts w:ascii="Times New Roman" w:hAnsi="Times New Roman" w:cs="Times New Roman"/>
          <w:sz w:val="24"/>
          <w:szCs w:val="24"/>
          <w:lang w:val="en-US"/>
        </w:rPr>
        <w:t xml:space="preserve">Tomlinson, C. </w:t>
      </w:r>
      <w:r>
        <w:rPr>
          <w:rFonts w:ascii="Times New Roman" w:hAnsi="Times New Roman" w:cs="Times New Roman"/>
          <w:sz w:val="24"/>
          <w:szCs w:val="24"/>
        </w:rPr>
        <w:t>Α</w:t>
      </w:r>
      <w:r w:rsidRPr="00A91CEE">
        <w:rPr>
          <w:rFonts w:ascii="Times New Roman" w:hAnsi="Times New Roman" w:cs="Times New Roman"/>
          <w:sz w:val="24"/>
          <w:szCs w:val="24"/>
          <w:lang w:val="en-US"/>
        </w:rPr>
        <w:t>.</w:t>
      </w:r>
      <w:r w:rsidRPr="006D4778">
        <w:rPr>
          <w:rFonts w:ascii="Times New Roman" w:hAnsi="Times New Roman" w:cs="Times New Roman"/>
          <w:sz w:val="24"/>
          <w:szCs w:val="24"/>
          <w:lang w:val="en-US"/>
        </w:rPr>
        <w:t xml:space="preserve"> </w:t>
      </w:r>
      <w:r w:rsidRPr="00663745">
        <w:rPr>
          <w:rFonts w:ascii="Times New Roman" w:hAnsi="Times New Roman" w:cs="Times New Roman"/>
          <w:sz w:val="24"/>
          <w:szCs w:val="24"/>
          <w:lang w:val="en-US"/>
        </w:rPr>
        <w:t>(2001).</w:t>
      </w:r>
      <w:proofErr w:type="gramEnd"/>
      <w:r w:rsidRPr="00663745">
        <w:rPr>
          <w:rFonts w:ascii="Times New Roman" w:hAnsi="Times New Roman" w:cs="Times New Roman"/>
          <w:sz w:val="24"/>
          <w:szCs w:val="24"/>
          <w:lang w:val="en-US"/>
        </w:rPr>
        <w:t xml:space="preserve"> </w:t>
      </w:r>
      <w:r w:rsidRPr="00663745">
        <w:rPr>
          <w:rFonts w:ascii="Times New Roman" w:hAnsi="Times New Roman" w:cs="Times New Roman"/>
          <w:i/>
          <w:iCs/>
          <w:sz w:val="24"/>
          <w:szCs w:val="24"/>
          <w:lang w:val="en-US"/>
        </w:rPr>
        <w:t>How to differentiate instruction in mixed ability classrooms.</w:t>
      </w:r>
      <w:r>
        <w:rPr>
          <w:rFonts w:ascii="Times New Roman" w:hAnsi="Times New Roman" w:cs="Times New Roman"/>
          <w:i/>
          <w:iCs/>
          <w:sz w:val="24"/>
          <w:szCs w:val="24"/>
          <w:lang w:val="en-US"/>
        </w:rPr>
        <w:t xml:space="preserve"> </w:t>
      </w:r>
      <w:r w:rsidRPr="00663745">
        <w:rPr>
          <w:rFonts w:ascii="Times New Roman" w:hAnsi="Times New Roman" w:cs="Times New Roman"/>
          <w:sz w:val="24"/>
          <w:szCs w:val="24"/>
          <w:lang w:val="en-US"/>
        </w:rPr>
        <w:t>Alexandria, VA: Association for Supervision and Curriculum Development.</w:t>
      </w:r>
    </w:p>
    <w:p w:rsidR="00273C9A" w:rsidRDefault="00273C9A" w:rsidP="00273C9A">
      <w:pPr>
        <w:autoSpaceDE w:val="0"/>
        <w:autoSpaceDN w:val="0"/>
        <w:adjustRightInd w:val="0"/>
        <w:spacing w:after="0" w:line="240" w:lineRule="auto"/>
        <w:rPr>
          <w:rFonts w:ascii="Times New Roman" w:hAnsi="Times New Roman" w:cs="Times New Roman"/>
          <w:sz w:val="24"/>
          <w:szCs w:val="24"/>
          <w:lang w:val="en-US"/>
        </w:rPr>
      </w:pPr>
    </w:p>
    <w:p w:rsidR="00273C9A" w:rsidRDefault="00273C9A" w:rsidP="00273C9A">
      <w:pPr>
        <w:autoSpaceDE w:val="0"/>
        <w:autoSpaceDN w:val="0"/>
        <w:adjustRightInd w:val="0"/>
        <w:spacing w:after="0" w:line="240" w:lineRule="auto"/>
        <w:rPr>
          <w:rFonts w:ascii="Times New Roman" w:hAnsi="Times New Roman" w:cs="Times New Roman"/>
          <w:i/>
          <w:sz w:val="24"/>
          <w:szCs w:val="24"/>
          <w:lang w:val="en-US"/>
        </w:rPr>
      </w:pPr>
      <w:r w:rsidRPr="00663745">
        <w:rPr>
          <w:rFonts w:ascii="Times New Roman" w:hAnsi="Times New Roman" w:cs="Times New Roman"/>
          <w:sz w:val="24"/>
          <w:szCs w:val="24"/>
          <w:lang w:val="en-US"/>
        </w:rPr>
        <w:t>Tomlinson, C.</w:t>
      </w:r>
      <w:r>
        <w:rPr>
          <w:rFonts w:ascii="Times New Roman" w:hAnsi="Times New Roman" w:cs="Times New Roman"/>
          <w:sz w:val="24"/>
          <w:szCs w:val="24"/>
        </w:rPr>
        <w:t>Α</w:t>
      </w:r>
      <w:r w:rsidRPr="00554025">
        <w:rPr>
          <w:rFonts w:ascii="Times New Roman" w:hAnsi="Times New Roman" w:cs="Times New Roman"/>
          <w:sz w:val="24"/>
          <w:szCs w:val="24"/>
          <w:lang w:val="en-US"/>
        </w:rPr>
        <w:t>.</w:t>
      </w:r>
      <w:r w:rsidRPr="00663745">
        <w:rPr>
          <w:rFonts w:ascii="Times New Roman" w:hAnsi="Times New Roman" w:cs="Times New Roman"/>
          <w:sz w:val="24"/>
          <w:szCs w:val="24"/>
          <w:lang w:val="en-US"/>
        </w:rPr>
        <w:t xml:space="preserve"> (2000). </w:t>
      </w:r>
      <w:proofErr w:type="gramStart"/>
      <w:r>
        <w:rPr>
          <w:rFonts w:ascii="Times New Roman" w:hAnsi="Times New Roman" w:cs="Times New Roman"/>
          <w:sz w:val="24"/>
          <w:szCs w:val="24"/>
          <w:lang w:val="en-US"/>
        </w:rPr>
        <w:t>‘</w:t>
      </w:r>
      <w:r w:rsidRPr="000E6992">
        <w:rPr>
          <w:rFonts w:ascii="Times New Roman" w:hAnsi="Times New Roman" w:cs="Times New Roman"/>
          <w:iCs/>
          <w:sz w:val="24"/>
          <w:szCs w:val="24"/>
          <w:lang w:val="en-US"/>
        </w:rPr>
        <w:t>Differentiation of instruction in the elementary grades</w:t>
      </w:r>
      <w:r>
        <w:rPr>
          <w:rFonts w:ascii="Times New Roman" w:hAnsi="Times New Roman" w:cs="Times New Roman"/>
          <w:iCs/>
          <w:sz w:val="24"/>
          <w:szCs w:val="24"/>
          <w:lang w:val="en-US"/>
        </w:rPr>
        <w:t>’</w:t>
      </w:r>
      <w:r w:rsidRPr="00663745">
        <w:rPr>
          <w:rFonts w:ascii="Times New Roman" w:hAnsi="Times New Roman" w:cs="Times New Roman"/>
          <w:sz w:val="24"/>
          <w:szCs w:val="24"/>
          <w:lang w:val="en-US"/>
        </w:rPr>
        <w:t>.</w:t>
      </w:r>
      <w:proofErr w:type="gramEnd"/>
      <w:r w:rsidRPr="00663745">
        <w:rPr>
          <w:rFonts w:ascii="Times New Roman" w:hAnsi="Times New Roman" w:cs="Times New Roman"/>
          <w:sz w:val="24"/>
          <w:szCs w:val="24"/>
          <w:lang w:val="en-US"/>
        </w:rPr>
        <w:t xml:space="preserve"> </w:t>
      </w:r>
      <w:r w:rsidRPr="000E6992">
        <w:rPr>
          <w:rFonts w:ascii="Times New Roman" w:hAnsi="Times New Roman" w:cs="Times New Roman"/>
          <w:i/>
          <w:sz w:val="24"/>
          <w:szCs w:val="24"/>
          <w:lang w:val="en-US"/>
        </w:rPr>
        <w:t>ERIC Clearinghouse on Elementary and Early Childhood Education</w:t>
      </w:r>
    </w:p>
    <w:p w:rsidR="00273C9A" w:rsidRDefault="00273C9A" w:rsidP="00273C9A">
      <w:pPr>
        <w:autoSpaceDE w:val="0"/>
        <w:autoSpaceDN w:val="0"/>
        <w:adjustRightInd w:val="0"/>
        <w:spacing w:after="0" w:line="240" w:lineRule="auto"/>
        <w:rPr>
          <w:rFonts w:ascii="Times New Roman" w:hAnsi="Times New Roman" w:cs="Times New Roman"/>
          <w:i/>
          <w:sz w:val="24"/>
          <w:szCs w:val="24"/>
          <w:lang w:val="en-US"/>
        </w:rPr>
      </w:pPr>
    </w:p>
    <w:p w:rsidR="00273C9A" w:rsidRPr="00663745" w:rsidRDefault="00273C9A" w:rsidP="00273C9A">
      <w:pPr>
        <w:autoSpaceDE w:val="0"/>
        <w:autoSpaceDN w:val="0"/>
        <w:adjustRightInd w:val="0"/>
        <w:spacing w:after="0" w:line="240" w:lineRule="auto"/>
        <w:rPr>
          <w:rFonts w:ascii="Times New Roman" w:hAnsi="Times New Roman" w:cs="Times New Roman"/>
          <w:sz w:val="24"/>
          <w:szCs w:val="24"/>
          <w:lang w:val="en-US"/>
        </w:rPr>
      </w:pPr>
      <w:r w:rsidRPr="00663745">
        <w:rPr>
          <w:rFonts w:ascii="Times New Roman" w:hAnsi="Times New Roman" w:cs="Times New Roman"/>
          <w:sz w:val="24"/>
          <w:szCs w:val="24"/>
          <w:lang w:val="en-US"/>
        </w:rPr>
        <w:t>Tomlinson, C.</w:t>
      </w:r>
      <w:r>
        <w:rPr>
          <w:rFonts w:ascii="Times New Roman" w:hAnsi="Times New Roman" w:cs="Times New Roman"/>
          <w:sz w:val="24"/>
          <w:szCs w:val="24"/>
        </w:rPr>
        <w:t>Α</w:t>
      </w:r>
      <w:r w:rsidRPr="00554025">
        <w:rPr>
          <w:rFonts w:ascii="Times New Roman" w:hAnsi="Times New Roman" w:cs="Times New Roman"/>
          <w:sz w:val="24"/>
          <w:szCs w:val="24"/>
          <w:lang w:val="en-US"/>
        </w:rPr>
        <w:t>.</w:t>
      </w:r>
      <w:r w:rsidRPr="00663745">
        <w:rPr>
          <w:rFonts w:ascii="Times New Roman" w:hAnsi="Times New Roman" w:cs="Times New Roman"/>
          <w:sz w:val="24"/>
          <w:szCs w:val="24"/>
          <w:lang w:val="en-US"/>
        </w:rPr>
        <w:t xml:space="preserve"> (1999). </w:t>
      </w:r>
      <w:r w:rsidRPr="00663745">
        <w:rPr>
          <w:rFonts w:ascii="Times New Roman" w:hAnsi="Times New Roman" w:cs="Times New Roman"/>
          <w:i/>
          <w:iCs/>
          <w:sz w:val="24"/>
          <w:szCs w:val="24"/>
          <w:lang w:val="en-US"/>
        </w:rPr>
        <w:t xml:space="preserve">The differentiated classroom: Responding to the needs of all learners. </w:t>
      </w:r>
      <w:proofErr w:type="gramStart"/>
      <w:r w:rsidRPr="00663745">
        <w:rPr>
          <w:rFonts w:ascii="Times New Roman" w:hAnsi="Times New Roman" w:cs="Times New Roman"/>
          <w:sz w:val="24"/>
          <w:szCs w:val="24"/>
          <w:lang w:val="en-US"/>
        </w:rPr>
        <w:t>ASCD.</w:t>
      </w:r>
      <w:proofErr w:type="gramEnd"/>
      <w:r w:rsidRPr="00663745">
        <w:rPr>
          <w:rFonts w:ascii="Times New Roman" w:hAnsi="Times New Roman" w:cs="Times New Roman"/>
          <w:sz w:val="24"/>
          <w:szCs w:val="24"/>
          <w:lang w:val="en-US"/>
        </w:rPr>
        <w:t xml:space="preserve"> </w:t>
      </w:r>
      <w:proofErr w:type="spellStart"/>
      <w:r w:rsidRPr="00663745">
        <w:rPr>
          <w:rFonts w:ascii="Times New Roman" w:hAnsi="Times New Roman" w:cs="Times New Roman"/>
          <w:sz w:val="24"/>
          <w:szCs w:val="24"/>
          <w:lang w:val="en-US"/>
        </w:rPr>
        <w:t>Alexandria</w:t>
      </w:r>
      <w:proofErr w:type="gramStart"/>
      <w:r w:rsidRPr="00663745">
        <w:rPr>
          <w:rFonts w:ascii="Times New Roman" w:hAnsi="Times New Roman" w:cs="Times New Roman"/>
          <w:sz w:val="24"/>
          <w:szCs w:val="24"/>
          <w:lang w:val="en-US"/>
        </w:rPr>
        <w:t>,VA</w:t>
      </w:r>
      <w:proofErr w:type="spellEnd"/>
      <w:proofErr w:type="gramEnd"/>
      <w:r w:rsidRPr="00663745">
        <w:rPr>
          <w:rFonts w:ascii="Times New Roman" w:hAnsi="Times New Roman" w:cs="Times New Roman"/>
          <w:sz w:val="24"/>
          <w:szCs w:val="24"/>
          <w:lang w:val="en-US"/>
        </w:rPr>
        <w:t>.</w:t>
      </w:r>
    </w:p>
    <w:p w:rsidR="00273C9A" w:rsidRPr="00663745" w:rsidRDefault="00273C9A" w:rsidP="00273C9A">
      <w:pPr>
        <w:autoSpaceDE w:val="0"/>
        <w:autoSpaceDN w:val="0"/>
        <w:adjustRightInd w:val="0"/>
        <w:spacing w:after="0" w:line="240" w:lineRule="auto"/>
        <w:rPr>
          <w:rFonts w:ascii="Times New Roman" w:hAnsi="Times New Roman" w:cs="Times New Roman"/>
          <w:sz w:val="24"/>
          <w:szCs w:val="24"/>
          <w:lang w:val="en-US"/>
        </w:rPr>
      </w:pPr>
    </w:p>
    <w:p w:rsidR="00A93E6C" w:rsidRDefault="00273C9A" w:rsidP="00273C9A">
      <w:pPr>
        <w:autoSpaceDE w:val="0"/>
        <w:autoSpaceDN w:val="0"/>
        <w:adjustRightInd w:val="0"/>
        <w:spacing w:after="0" w:line="240" w:lineRule="auto"/>
        <w:rPr>
          <w:rFonts w:ascii="Times New Roman" w:hAnsi="Times New Roman" w:cs="Times New Roman"/>
          <w:sz w:val="24"/>
          <w:szCs w:val="24"/>
          <w:lang w:val="en-US"/>
        </w:rPr>
      </w:pPr>
      <w:r w:rsidRPr="00663745">
        <w:rPr>
          <w:rFonts w:ascii="Times New Roman" w:hAnsi="Times New Roman" w:cs="Times New Roman"/>
          <w:sz w:val="24"/>
          <w:szCs w:val="24"/>
          <w:lang w:val="en-US"/>
        </w:rPr>
        <w:t xml:space="preserve">Tomlinson, C., Brighton, C., Hertzberg, H., Callahan, C., Moon, T., </w:t>
      </w:r>
      <w:proofErr w:type="spellStart"/>
      <w:r w:rsidRPr="00663745">
        <w:rPr>
          <w:rFonts w:ascii="Times New Roman" w:hAnsi="Times New Roman" w:cs="Times New Roman"/>
          <w:sz w:val="24"/>
          <w:szCs w:val="24"/>
          <w:lang w:val="en-US"/>
        </w:rPr>
        <w:t>Brimijoin</w:t>
      </w:r>
      <w:proofErr w:type="spellEnd"/>
      <w:r w:rsidRPr="00663745">
        <w:rPr>
          <w:rFonts w:ascii="Times New Roman" w:hAnsi="Times New Roman" w:cs="Times New Roman"/>
          <w:sz w:val="24"/>
          <w:szCs w:val="24"/>
          <w:lang w:val="en-US"/>
        </w:rPr>
        <w:t>, K., Conover, L.A. and Reynolds, T</w:t>
      </w:r>
      <w:proofErr w:type="gramStart"/>
      <w:r w:rsidRPr="00663745">
        <w:rPr>
          <w:rFonts w:ascii="Times New Roman" w:hAnsi="Times New Roman" w:cs="Times New Roman"/>
          <w:sz w:val="24"/>
          <w:szCs w:val="24"/>
          <w:lang w:val="en-US"/>
        </w:rPr>
        <w:t>.(</w:t>
      </w:r>
      <w:proofErr w:type="gramEnd"/>
      <w:r w:rsidRPr="00663745">
        <w:rPr>
          <w:rFonts w:ascii="Times New Roman" w:hAnsi="Times New Roman" w:cs="Times New Roman"/>
          <w:sz w:val="24"/>
          <w:szCs w:val="24"/>
          <w:lang w:val="en-US"/>
        </w:rPr>
        <w:t xml:space="preserve">2003). </w:t>
      </w:r>
      <w:r>
        <w:rPr>
          <w:rFonts w:ascii="Times New Roman" w:hAnsi="Times New Roman" w:cs="Times New Roman"/>
          <w:sz w:val="24"/>
          <w:szCs w:val="24"/>
          <w:lang w:val="en-US"/>
        </w:rPr>
        <w:t>‘</w:t>
      </w:r>
      <w:r w:rsidRPr="00663745">
        <w:rPr>
          <w:rFonts w:ascii="Times New Roman" w:hAnsi="Times New Roman" w:cs="Times New Roman"/>
          <w:sz w:val="24"/>
          <w:szCs w:val="24"/>
          <w:lang w:val="en-US"/>
        </w:rPr>
        <w:t>Differentiating instruction in response to student readiness, interest, and learning profile in academically diverse classrooms: A review of literature</w:t>
      </w:r>
      <w:r>
        <w:rPr>
          <w:rFonts w:ascii="Times New Roman" w:hAnsi="Times New Roman" w:cs="Times New Roman"/>
          <w:sz w:val="24"/>
          <w:szCs w:val="24"/>
          <w:lang w:val="en-US"/>
        </w:rPr>
        <w:t>’</w:t>
      </w:r>
      <w:r w:rsidRPr="00663745">
        <w:rPr>
          <w:rFonts w:ascii="Times New Roman" w:hAnsi="Times New Roman" w:cs="Times New Roman"/>
          <w:sz w:val="24"/>
          <w:szCs w:val="24"/>
          <w:lang w:val="en-US"/>
        </w:rPr>
        <w:t xml:space="preserve">. </w:t>
      </w:r>
      <w:r w:rsidRPr="00663745">
        <w:rPr>
          <w:rFonts w:ascii="Times New Roman" w:hAnsi="Times New Roman" w:cs="Times New Roman"/>
          <w:i/>
          <w:iCs/>
          <w:sz w:val="24"/>
          <w:szCs w:val="24"/>
          <w:lang w:val="en-US"/>
        </w:rPr>
        <w:t>Journal for the Education of the Gifted, 27</w:t>
      </w:r>
      <w:r>
        <w:rPr>
          <w:rFonts w:ascii="Times New Roman" w:hAnsi="Times New Roman" w:cs="Times New Roman"/>
          <w:sz w:val="24"/>
          <w:szCs w:val="24"/>
          <w:lang w:val="en-US"/>
        </w:rPr>
        <w:t>/2:</w:t>
      </w:r>
      <w:r w:rsidRPr="00663745">
        <w:rPr>
          <w:rFonts w:ascii="Times New Roman" w:hAnsi="Times New Roman" w:cs="Times New Roman"/>
          <w:sz w:val="24"/>
          <w:szCs w:val="24"/>
          <w:lang w:val="en-US"/>
        </w:rPr>
        <w:t xml:space="preserve"> 119-145.</w:t>
      </w:r>
    </w:p>
    <w:p w:rsidR="00753922" w:rsidRPr="00663745" w:rsidRDefault="00753922" w:rsidP="00273C9A">
      <w:pPr>
        <w:autoSpaceDE w:val="0"/>
        <w:autoSpaceDN w:val="0"/>
        <w:adjustRightInd w:val="0"/>
        <w:spacing w:after="0" w:line="240" w:lineRule="auto"/>
        <w:rPr>
          <w:rFonts w:ascii="Times New Roman" w:hAnsi="Times New Roman" w:cs="Times New Roman"/>
          <w:sz w:val="24"/>
          <w:szCs w:val="24"/>
          <w:lang w:val="en-US"/>
        </w:rPr>
      </w:pPr>
    </w:p>
    <w:p w:rsidR="00A93E6C" w:rsidRDefault="00A93E6C" w:rsidP="00A93E6C">
      <w:pPr>
        <w:pStyle w:val="Default"/>
        <w:rPr>
          <w:rFonts w:ascii="Times New Roman" w:hAnsi="Times New Roman" w:cs="Times New Roman"/>
          <w:lang w:val="en-US"/>
        </w:rPr>
      </w:pPr>
      <w:r w:rsidRPr="005C356B">
        <w:rPr>
          <w:rFonts w:ascii="Times New Roman" w:hAnsi="Times New Roman" w:cs="Times New Roman"/>
          <w:lang w:val="en-US"/>
        </w:rPr>
        <w:t xml:space="preserve">Utley, R. (1986). </w:t>
      </w:r>
      <w:proofErr w:type="gramStart"/>
      <w:r w:rsidRPr="005C356B">
        <w:rPr>
          <w:rFonts w:ascii="Times New Roman" w:hAnsi="Times New Roman" w:cs="Times New Roman"/>
          <w:lang w:val="en-US"/>
        </w:rPr>
        <w:t>‘</w:t>
      </w:r>
      <w:r w:rsidRPr="005C356B">
        <w:rPr>
          <w:rFonts w:ascii="Times New Roman" w:hAnsi="Times New Roman" w:cs="Times New Roman"/>
          <w:iCs/>
          <w:lang w:val="en-US"/>
        </w:rPr>
        <w:t>The effects of self- esteem and locus –of-control on academic achievement’.</w:t>
      </w:r>
      <w:proofErr w:type="gramEnd"/>
      <w:r w:rsidRPr="005C356B">
        <w:rPr>
          <w:rFonts w:ascii="Times New Roman" w:hAnsi="Times New Roman" w:cs="Times New Roman"/>
          <w:iCs/>
          <w:lang w:val="en-US"/>
        </w:rPr>
        <w:t xml:space="preserve"> </w:t>
      </w:r>
      <w:proofErr w:type="gramStart"/>
      <w:r w:rsidRPr="005C356B">
        <w:rPr>
          <w:rFonts w:ascii="Times New Roman" w:hAnsi="Times New Roman" w:cs="Times New Roman"/>
          <w:iCs/>
          <w:lang w:val="en-US"/>
        </w:rPr>
        <w:t>Unpublished MA Thesis,</w:t>
      </w:r>
      <w:r w:rsidRPr="005C356B">
        <w:rPr>
          <w:rFonts w:ascii="Times New Roman" w:hAnsi="Times New Roman" w:cs="Times New Roman"/>
          <w:lang w:val="en-US"/>
        </w:rPr>
        <w:t xml:space="preserve"> South Carolina State University.</w:t>
      </w:r>
      <w:proofErr w:type="gramEnd"/>
      <w:r w:rsidRPr="005C356B">
        <w:rPr>
          <w:rFonts w:ascii="Times New Roman" w:hAnsi="Times New Roman" w:cs="Times New Roman"/>
          <w:lang w:val="en-US"/>
        </w:rPr>
        <w:t xml:space="preserve"> </w:t>
      </w:r>
    </w:p>
    <w:p w:rsidR="00A93E6C" w:rsidRDefault="00A93E6C" w:rsidP="00A93E6C">
      <w:pPr>
        <w:pStyle w:val="Default"/>
        <w:rPr>
          <w:rFonts w:ascii="Times New Roman" w:hAnsi="Times New Roman" w:cs="Times New Roman"/>
          <w:lang w:val="en-US"/>
        </w:rPr>
      </w:pPr>
    </w:p>
    <w:p w:rsidR="00753922" w:rsidRPr="00663745" w:rsidRDefault="00753922" w:rsidP="00753922">
      <w:pPr>
        <w:spacing w:line="240" w:lineRule="auto"/>
        <w:rPr>
          <w:rFonts w:ascii="Times New Roman" w:hAnsi="Times New Roman" w:cs="Times New Roman"/>
          <w:sz w:val="24"/>
          <w:szCs w:val="24"/>
          <w:lang w:val="en-US"/>
        </w:rPr>
      </w:pPr>
      <w:proofErr w:type="spellStart"/>
      <w:r w:rsidRPr="00663745">
        <w:rPr>
          <w:rFonts w:ascii="Times New Roman" w:hAnsi="Times New Roman" w:cs="Times New Roman"/>
          <w:sz w:val="24"/>
          <w:szCs w:val="24"/>
          <w:lang w:val="en-US"/>
        </w:rPr>
        <w:t>Wormeli</w:t>
      </w:r>
      <w:proofErr w:type="spellEnd"/>
      <w:r w:rsidRPr="00663745">
        <w:rPr>
          <w:rFonts w:ascii="Times New Roman" w:hAnsi="Times New Roman" w:cs="Times New Roman"/>
          <w:sz w:val="24"/>
          <w:szCs w:val="24"/>
          <w:lang w:val="en-US"/>
        </w:rPr>
        <w:t xml:space="preserve">, R. (2006). </w:t>
      </w:r>
      <w:r w:rsidRPr="00663745">
        <w:rPr>
          <w:rFonts w:ascii="Times New Roman" w:hAnsi="Times New Roman" w:cs="Times New Roman"/>
          <w:i/>
          <w:iCs/>
          <w:sz w:val="24"/>
          <w:szCs w:val="24"/>
          <w:lang w:val="en-US"/>
        </w:rPr>
        <w:t>Fair Isn’t Always Equal: Assessing and Grading in the Differentiated Classroom</w:t>
      </w:r>
      <w:r w:rsidRPr="00663745">
        <w:rPr>
          <w:rFonts w:ascii="Times New Roman" w:hAnsi="Times New Roman" w:cs="Times New Roman"/>
          <w:sz w:val="24"/>
          <w:szCs w:val="24"/>
          <w:lang w:val="en-US"/>
        </w:rPr>
        <w:t xml:space="preserve">. Portland: </w:t>
      </w:r>
      <w:proofErr w:type="spellStart"/>
      <w:r w:rsidRPr="00663745">
        <w:rPr>
          <w:rFonts w:ascii="Times New Roman" w:hAnsi="Times New Roman" w:cs="Times New Roman"/>
          <w:sz w:val="24"/>
          <w:szCs w:val="24"/>
          <w:lang w:val="en-US"/>
        </w:rPr>
        <w:t>Stenhouse</w:t>
      </w:r>
      <w:proofErr w:type="spellEnd"/>
      <w:r w:rsidRPr="00663745">
        <w:rPr>
          <w:rFonts w:ascii="Times New Roman" w:hAnsi="Times New Roman" w:cs="Times New Roman"/>
          <w:sz w:val="24"/>
          <w:szCs w:val="24"/>
          <w:lang w:val="en-US"/>
        </w:rPr>
        <w:t xml:space="preserve"> Publishers.</w:t>
      </w:r>
    </w:p>
    <w:p w:rsidR="00753922" w:rsidRPr="00496234" w:rsidRDefault="00753922" w:rsidP="00753922">
      <w:pPr>
        <w:spacing w:line="240" w:lineRule="auto"/>
        <w:rPr>
          <w:rFonts w:ascii="Times New Roman" w:hAnsi="Times New Roman" w:cs="Times New Roman"/>
          <w:sz w:val="24"/>
          <w:szCs w:val="24"/>
          <w:lang w:val="en-US"/>
        </w:rPr>
      </w:pPr>
      <w:proofErr w:type="spellStart"/>
      <w:proofErr w:type="gramStart"/>
      <w:r w:rsidRPr="00663745">
        <w:rPr>
          <w:rFonts w:ascii="Times New Roman" w:hAnsi="Times New Roman" w:cs="Times New Roman"/>
          <w:sz w:val="24"/>
          <w:szCs w:val="24"/>
          <w:lang w:val="en-US"/>
        </w:rPr>
        <w:t>Xanthou</w:t>
      </w:r>
      <w:proofErr w:type="spellEnd"/>
      <w:r w:rsidRPr="00663745">
        <w:rPr>
          <w:rFonts w:ascii="Times New Roman" w:hAnsi="Times New Roman" w:cs="Times New Roman"/>
          <w:sz w:val="24"/>
          <w:szCs w:val="24"/>
          <w:lang w:val="en-US"/>
        </w:rPr>
        <w:t xml:space="preserve">, M. and </w:t>
      </w:r>
      <w:proofErr w:type="spellStart"/>
      <w:r w:rsidRPr="00663745">
        <w:rPr>
          <w:rFonts w:ascii="Times New Roman" w:hAnsi="Times New Roman" w:cs="Times New Roman"/>
          <w:sz w:val="24"/>
          <w:szCs w:val="24"/>
          <w:lang w:val="en-US"/>
        </w:rPr>
        <w:t>Pavlou</w:t>
      </w:r>
      <w:proofErr w:type="spellEnd"/>
      <w:r w:rsidRPr="00663745">
        <w:rPr>
          <w:rFonts w:ascii="Times New Roman" w:hAnsi="Times New Roman" w:cs="Times New Roman"/>
          <w:sz w:val="24"/>
          <w:szCs w:val="24"/>
          <w:lang w:val="en-US"/>
        </w:rPr>
        <w:t>, P. (undated).</w:t>
      </w:r>
      <w:proofErr w:type="gramEnd"/>
      <w:r w:rsidRPr="006637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63745">
        <w:rPr>
          <w:rFonts w:ascii="Times New Roman" w:hAnsi="Times New Roman" w:cs="Times New Roman"/>
          <w:sz w:val="24"/>
          <w:szCs w:val="24"/>
          <w:lang w:val="en-US"/>
        </w:rPr>
        <w:t xml:space="preserve">Strategies for accommodating mixed abilities classes in EFL settings: Teacher’s </w:t>
      </w:r>
      <w:proofErr w:type="spellStart"/>
      <w:r w:rsidRPr="00663745">
        <w:rPr>
          <w:rFonts w:ascii="Times New Roman" w:hAnsi="Times New Roman" w:cs="Times New Roman"/>
          <w:sz w:val="24"/>
          <w:szCs w:val="24"/>
          <w:lang w:val="en-US"/>
        </w:rPr>
        <w:t>armour</w:t>
      </w:r>
      <w:proofErr w:type="spellEnd"/>
      <w:r w:rsidRPr="00663745">
        <w:rPr>
          <w:rFonts w:ascii="Times New Roman" w:hAnsi="Times New Roman" w:cs="Times New Roman"/>
          <w:sz w:val="24"/>
          <w:szCs w:val="24"/>
          <w:lang w:val="en-US"/>
        </w:rPr>
        <w:t xml:space="preserve"> in an ongoing battle</w:t>
      </w:r>
      <w:r>
        <w:rPr>
          <w:rFonts w:ascii="Times New Roman" w:hAnsi="Times New Roman" w:cs="Times New Roman"/>
          <w:sz w:val="24"/>
          <w:szCs w:val="24"/>
          <w:lang w:val="en-US"/>
        </w:rPr>
        <w:t>’</w:t>
      </w:r>
      <w:r w:rsidRPr="00663745">
        <w:rPr>
          <w:rFonts w:ascii="Times New Roman" w:hAnsi="Times New Roman" w:cs="Times New Roman"/>
          <w:sz w:val="24"/>
          <w:szCs w:val="24"/>
          <w:lang w:val="en-US"/>
        </w:rPr>
        <w:t xml:space="preserve"> at </w:t>
      </w:r>
      <w:hyperlink r:id="rId20" w:history="1">
        <w:r w:rsidRPr="00496234">
          <w:rPr>
            <w:rStyle w:val="Hyperlink"/>
            <w:rFonts w:ascii="Times New Roman" w:hAnsi="Times New Roman" w:cs="Times New Roman"/>
            <w:sz w:val="24"/>
            <w:szCs w:val="24"/>
            <w:lang w:val="en-US"/>
          </w:rPr>
          <w:t xml:space="preserve">http://www.enl.auth.gr/gala/14th/Papers/English%20papers/Xanthou&amp;Pavlou.pdf </w:t>
        </w:r>
      </w:hyperlink>
      <w:r w:rsidR="00BB5B6B">
        <w:rPr>
          <w:rFonts w:ascii="Times New Roman" w:hAnsi="Times New Roman" w:cs="Times New Roman"/>
          <w:sz w:val="24"/>
          <w:szCs w:val="24"/>
          <w:lang w:val="en-US"/>
        </w:rPr>
        <w:t xml:space="preserve"> accessed 21 September 2017</w:t>
      </w:r>
      <w:r w:rsidRPr="00496234">
        <w:rPr>
          <w:rFonts w:ascii="Times New Roman" w:hAnsi="Times New Roman" w:cs="Times New Roman"/>
          <w:sz w:val="24"/>
          <w:szCs w:val="24"/>
          <w:lang w:val="en-US"/>
        </w:rPr>
        <w:t xml:space="preserve"> </w:t>
      </w:r>
    </w:p>
    <w:p w:rsidR="00273C9A" w:rsidRDefault="00273C9A" w:rsidP="00A83739">
      <w:pPr>
        <w:tabs>
          <w:tab w:val="left" w:pos="284"/>
        </w:tabs>
        <w:spacing w:line="360" w:lineRule="auto"/>
        <w:jc w:val="both"/>
        <w:rPr>
          <w:rFonts w:ascii="Times New Roman" w:hAnsi="Times New Roman" w:cs="Times New Roman"/>
          <w:sz w:val="24"/>
          <w:szCs w:val="24"/>
          <w:lang w:val="en-US"/>
        </w:rPr>
      </w:pPr>
    </w:p>
    <w:p w:rsidR="00BB5B6B" w:rsidRDefault="00BB5B6B" w:rsidP="00BB5B6B">
      <w:pPr>
        <w:tabs>
          <w:tab w:val="left" w:pos="284"/>
        </w:tabs>
        <w:spacing w:line="360" w:lineRule="auto"/>
        <w:jc w:val="both"/>
        <w:rPr>
          <w:rFonts w:ascii="Times New Roman" w:hAnsi="Times New Roman" w:cs="Times New Roman"/>
          <w:sz w:val="24"/>
          <w:szCs w:val="24"/>
          <w:lang w:val="en-US"/>
        </w:rPr>
      </w:pPr>
      <w:proofErr w:type="spellStart"/>
      <w:r w:rsidRPr="004D5958">
        <w:rPr>
          <w:rFonts w:ascii="Times New Roman" w:hAnsi="Times New Roman" w:cs="Times New Roman"/>
          <w:b/>
          <w:sz w:val="24"/>
          <w:szCs w:val="24"/>
          <w:lang w:val="en-US"/>
        </w:rPr>
        <w:t>Despina</w:t>
      </w:r>
      <w:proofErr w:type="spellEnd"/>
      <w:r w:rsidRPr="004D5958">
        <w:rPr>
          <w:rFonts w:ascii="Times New Roman" w:hAnsi="Times New Roman" w:cs="Times New Roman"/>
          <w:b/>
          <w:sz w:val="24"/>
          <w:szCs w:val="24"/>
          <w:lang w:val="en-US"/>
        </w:rPr>
        <w:t xml:space="preserve"> </w:t>
      </w:r>
      <w:proofErr w:type="spellStart"/>
      <w:r w:rsidRPr="004D5958">
        <w:rPr>
          <w:rFonts w:ascii="Times New Roman" w:hAnsi="Times New Roman" w:cs="Times New Roman"/>
          <w:b/>
          <w:sz w:val="24"/>
          <w:szCs w:val="24"/>
          <w:lang w:val="en-US"/>
        </w:rPr>
        <w:t>Evgeni</w:t>
      </w:r>
      <w:proofErr w:type="spellEnd"/>
      <w:r>
        <w:rPr>
          <w:rFonts w:ascii="Times New Roman" w:hAnsi="Times New Roman" w:cs="Times New Roman"/>
          <w:sz w:val="24"/>
          <w:szCs w:val="24"/>
          <w:lang w:val="en-US"/>
        </w:rPr>
        <w:t xml:space="preserve"> was born in Piraeus, Greece in 1972. She graduated from the National and </w:t>
      </w:r>
      <w:proofErr w:type="spellStart"/>
      <w:r>
        <w:rPr>
          <w:rFonts w:ascii="Times New Roman" w:hAnsi="Times New Roman" w:cs="Times New Roman"/>
          <w:sz w:val="24"/>
          <w:szCs w:val="24"/>
          <w:lang w:val="en-US"/>
        </w:rPr>
        <w:t>Kapodistrian</w:t>
      </w:r>
      <w:proofErr w:type="spellEnd"/>
      <w:r>
        <w:rPr>
          <w:rFonts w:ascii="Times New Roman" w:hAnsi="Times New Roman" w:cs="Times New Roman"/>
          <w:sz w:val="24"/>
          <w:szCs w:val="24"/>
          <w:lang w:val="en-US"/>
        </w:rPr>
        <w:t xml:space="preserve"> University of Athens in 1994 with a degree in English language and literature. In 2016 she received her Med in Teaching English as an International Language from the Open Greek University. She has been teaching English in primary and secondary Greek schools for the last 14 years. Her interests include differentiated instruction, educational technology, lesson planning.</w:t>
      </w:r>
    </w:p>
    <w:p w:rsidR="00056D28" w:rsidRDefault="00BB5B6B" w:rsidP="000215C5">
      <w:pPr>
        <w:tabs>
          <w:tab w:val="left" w:pos="284"/>
          <w:tab w:val="left" w:pos="5385"/>
        </w:tabs>
        <w:spacing w:line="360" w:lineRule="auto"/>
        <w:jc w:val="both"/>
        <w:rPr>
          <w:rFonts w:ascii="Times New Roman" w:hAnsi="Times New Roman" w:cs="Times New Roman"/>
          <w:b/>
          <w:sz w:val="24"/>
          <w:szCs w:val="24"/>
          <w:lang w:val="en-US"/>
        </w:rPr>
      </w:pPr>
      <w:r w:rsidRPr="007C6ABD">
        <w:rPr>
          <w:rFonts w:ascii="Times New Roman" w:hAnsi="Times New Roman" w:cs="Times New Roman"/>
          <w:b/>
          <w:sz w:val="24"/>
          <w:szCs w:val="24"/>
          <w:lang w:val="en-US"/>
        </w:rPr>
        <w:t>Email correspondence: despinaev@gmail.com</w:t>
      </w:r>
      <w:r w:rsidR="000215C5">
        <w:rPr>
          <w:rFonts w:ascii="Times New Roman" w:hAnsi="Times New Roman" w:cs="Times New Roman"/>
          <w:b/>
          <w:sz w:val="24"/>
          <w:szCs w:val="24"/>
          <w:lang w:val="en-US"/>
        </w:rPr>
        <w:tab/>
      </w:r>
    </w:p>
    <w:p w:rsidR="004D5958" w:rsidRPr="00F34564" w:rsidRDefault="004D5958" w:rsidP="00056D28">
      <w:pPr>
        <w:tabs>
          <w:tab w:val="left" w:pos="284"/>
        </w:tabs>
        <w:spacing w:line="360" w:lineRule="auto"/>
        <w:jc w:val="both"/>
        <w:rPr>
          <w:rFonts w:ascii="Times New Roman" w:hAnsi="Times New Roman" w:cs="Times New Roman"/>
          <w:sz w:val="24"/>
          <w:szCs w:val="24"/>
          <w:lang w:val="en-US"/>
        </w:rPr>
      </w:pPr>
    </w:p>
    <w:p w:rsidR="003712EA" w:rsidRPr="003712EA" w:rsidRDefault="003712EA" w:rsidP="003712EA">
      <w:pPr>
        <w:tabs>
          <w:tab w:val="left" w:pos="284"/>
        </w:tabs>
        <w:spacing w:line="360" w:lineRule="auto"/>
        <w:ind w:left="360"/>
        <w:jc w:val="both"/>
        <w:rPr>
          <w:rFonts w:ascii="Times New Roman" w:hAnsi="Times New Roman" w:cs="Times New Roman"/>
          <w:b/>
          <w:sz w:val="24"/>
          <w:szCs w:val="24"/>
          <w:lang w:val="en-US"/>
        </w:rPr>
      </w:pPr>
    </w:p>
    <w:sectPr w:rsidR="003712EA" w:rsidRPr="003712EA" w:rsidSect="00DE1B55">
      <w:footerReference w:type="default" r:id="rId2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50A" w:rsidRDefault="004A650A" w:rsidP="00177FA8">
      <w:pPr>
        <w:spacing w:after="0" w:line="240" w:lineRule="auto"/>
      </w:pPr>
      <w:r>
        <w:separator/>
      </w:r>
    </w:p>
  </w:endnote>
  <w:endnote w:type="continuationSeparator" w:id="0">
    <w:p w:rsidR="004A650A" w:rsidRDefault="004A650A" w:rsidP="00177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249227"/>
      <w:docPartObj>
        <w:docPartGallery w:val="Page Numbers (Bottom of Page)"/>
        <w:docPartUnique/>
      </w:docPartObj>
    </w:sdtPr>
    <w:sdtContent>
      <w:p w:rsidR="00F34564" w:rsidRDefault="00F34564">
        <w:pPr>
          <w:pStyle w:val="Footer"/>
          <w:jc w:val="center"/>
        </w:pPr>
        <w:fldSimple w:instr=" PAGE   \* MERGEFORMAT ">
          <w:r w:rsidR="0056434A">
            <w:rPr>
              <w:noProof/>
            </w:rPr>
            <w:t>15</w:t>
          </w:r>
        </w:fldSimple>
      </w:p>
    </w:sdtContent>
  </w:sdt>
  <w:p w:rsidR="00F34564" w:rsidRDefault="00F34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50A" w:rsidRDefault="004A650A" w:rsidP="00177FA8">
      <w:pPr>
        <w:spacing w:after="0" w:line="240" w:lineRule="auto"/>
      </w:pPr>
      <w:r>
        <w:separator/>
      </w:r>
    </w:p>
  </w:footnote>
  <w:footnote w:type="continuationSeparator" w:id="0">
    <w:p w:rsidR="004A650A" w:rsidRDefault="004A650A" w:rsidP="00177F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A7B6F"/>
    <w:multiLevelType w:val="multilevel"/>
    <w:tmpl w:val="BFDE6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1">
    <w:nsid w:val="1DE3553A"/>
    <w:multiLevelType w:val="hybridMultilevel"/>
    <w:tmpl w:val="80BADC34"/>
    <w:lvl w:ilvl="0" w:tplc="442E1DF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27C7282A"/>
    <w:multiLevelType w:val="hybridMultilevel"/>
    <w:tmpl w:val="B81241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2773C05"/>
    <w:multiLevelType w:val="multilevel"/>
    <w:tmpl w:val="7A685288"/>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nsid w:val="576D4450"/>
    <w:multiLevelType w:val="multilevel"/>
    <w:tmpl w:val="FF4C89E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436E"/>
    <w:rsid w:val="000011AC"/>
    <w:rsid w:val="000215C5"/>
    <w:rsid w:val="00055D1B"/>
    <w:rsid w:val="00056D28"/>
    <w:rsid w:val="00060FCC"/>
    <w:rsid w:val="000741E5"/>
    <w:rsid w:val="000C0E19"/>
    <w:rsid w:val="000C4BC7"/>
    <w:rsid w:val="000C6F42"/>
    <w:rsid w:val="000D35B4"/>
    <w:rsid w:val="000E49FF"/>
    <w:rsid w:val="000E7E47"/>
    <w:rsid w:val="001377C5"/>
    <w:rsid w:val="001438E0"/>
    <w:rsid w:val="00177FA8"/>
    <w:rsid w:val="001A7A08"/>
    <w:rsid w:val="001E0A15"/>
    <w:rsid w:val="00216E88"/>
    <w:rsid w:val="00273C9A"/>
    <w:rsid w:val="00294182"/>
    <w:rsid w:val="002D55F4"/>
    <w:rsid w:val="003110F2"/>
    <w:rsid w:val="00314244"/>
    <w:rsid w:val="003173C2"/>
    <w:rsid w:val="0035508A"/>
    <w:rsid w:val="003712EA"/>
    <w:rsid w:val="00375288"/>
    <w:rsid w:val="003C2748"/>
    <w:rsid w:val="003C2A35"/>
    <w:rsid w:val="003E0046"/>
    <w:rsid w:val="00402168"/>
    <w:rsid w:val="004A650A"/>
    <w:rsid w:val="004C58A8"/>
    <w:rsid w:val="004D5958"/>
    <w:rsid w:val="004E3018"/>
    <w:rsid w:val="004F3468"/>
    <w:rsid w:val="00521EAB"/>
    <w:rsid w:val="0056434A"/>
    <w:rsid w:val="00565E82"/>
    <w:rsid w:val="00570EF9"/>
    <w:rsid w:val="005879CA"/>
    <w:rsid w:val="005C3BE8"/>
    <w:rsid w:val="005D59DE"/>
    <w:rsid w:val="005E0200"/>
    <w:rsid w:val="005E674D"/>
    <w:rsid w:val="00672C8C"/>
    <w:rsid w:val="006818ED"/>
    <w:rsid w:val="006924DB"/>
    <w:rsid w:val="006B62E5"/>
    <w:rsid w:val="006E37B4"/>
    <w:rsid w:val="0073015E"/>
    <w:rsid w:val="007308F7"/>
    <w:rsid w:val="00737AA0"/>
    <w:rsid w:val="0075148E"/>
    <w:rsid w:val="00753922"/>
    <w:rsid w:val="00793868"/>
    <w:rsid w:val="007C6ABD"/>
    <w:rsid w:val="0083544D"/>
    <w:rsid w:val="008716BA"/>
    <w:rsid w:val="008A4BBE"/>
    <w:rsid w:val="008C13C5"/>
    <w:rsid w:val="008D2982"/>
    <w:rsid w:val="0093436E"/>
    <w:rsid w:val="00974548"/>
    <w:rsid w:val="009F3FC8"/>
    <w:rsid w:val="00A04C72"/>
    <w:rsid w:val="00A12C62"/>
    <w:rsid w:val="00A760DA"/>
    <w:rsid w:val="00A83739"/>
    <w:rsid w:val="00A93E6C"/>
    <w:rsid w:val="00AB4AB4"/>
    <w:rsid w:val="00AC4D2C"/>
    <w:rsid w:val="00AC5AF8"/>
    <w:rsid w:val="00B203EF"/>
    <w:rsid w:val="00BB5B6B"/>
    <w:rsid w:val="00BF4022"/>
    <w:rsid w:val="00C37CD1"/>
    <w:rsid w:val="00C97F52"/>
    <w:rsid w:val="00CC60AA"/>
    <w:rsid w:val="00CE3225"/>
    <w:rsid w:val="00CE4C04"/>
    <w:rsid w:val="00CF6916"/>
    <w:rsid w:val="00D47B75"/>
    <w:rsid w:val="00D80CB4"/>
    <w:rsid w:val="00DD679E"/>
    <w:rsid w:val="00DE1916"/>
    <w:rsid w:val="00DE1B55"/>
    <w:rsid w:val="00E1532D"/>
    <w:rsid w:val="00E34396"/>
    <w:rsid w:val="00E44894"/>
    <w:rsid w:val="00E64834"/>
    <w:rsid w:val="00EB34C6"/>
    <w:rsid w:val="00ED6B3E"/>
    <w:rsid w:val="00F04388"/>
    <w:rsid w:val="00F13CA8"/>
    <w:rsid w:val="00F34564"/>
    <w:rsid w:val="00F50DE9"/>
    <w:rsid w:val="00F84D7C"/>
    <w:rsid w:val="00F9445A"/>
    <w:rsid w:val="00F947FC"/>
    <w:rsid w:val="00FA78AE"/>
    <w:rsid w:val="00FE5C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7FA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77FA8"/>
  </w:style>
  <w:style w:type="paragraph" w:styleId="Footer">
    <w:name w:val="footer"/>
    <w:basedOn w:val="Normal"/>
    <w:link w:val="FooterChar"/>
    <w:uiPriority w:val="99"/>
    <w:unhideWhenUsed/>
    <w:rsid w:val="00177F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7FA8"/>
  </w:style>
  <w:style w:type="paragraph" w:styleId="ListParagraph">
    <w:name w:val="List Paragraph"/>
    <w:basedOn w:val="Normal"/>
    <w:uiPriority w:val="34"/>
    <w:qFormat/>
    <w:rsid w:val="00E34396"/>
    <w:pPr>
      <w:ind w:left="720"/>
      <w:contextualSpacing/>
    </w:pPr>
  </w:style>
  <w:style w:type="paragraph" w:styleId="BalloonText">
    <w:name w:val="Balloon Text"/>
    <w:basedOn w:val="Normal"/>
    <w:link w:val="BalloonTextChar"/>
    <w:uiPriority w:val="99"/>
    <w:semiHidden/>
    <w:unhideWhenUsed/>
    <w:rsid w:val="0031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0F2"/>
    <w:rPr>
      <w:rFonts w:ascii="Tahoma" w:hAnsi="Tahoma" w:cs="Tahoma"/>
      <w:sz w:val="16"/>
      <w:szCs w:val="16"/>
    </w:rPr>
  </w:style>
  <w:style w:type="character" w:styleId="Hyperlink">
    <w:name w:val="Hyperlink"/>
    <w:basedOn w:val="DefaultParagraphFont"/>
    <w:uiPriority w:val="99"/>
    <w:unhideWhenUsed/>
    <w:rsid w:val="00273C9A"/>
    <w:rPr>
      <w:color w:val="0000FF" w:themeColor="hyperlink"/>
      <w:u w:val="single"/>
    </w:rPr>
  </w:style>
  <w:style w:type="paragraph" w:customStyle="1" w:styleId="Default">
    <w:name w:val="Default"/>
    <w:rsid w:val="00A93E6C"/>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yperlink" Target="https://www.sedl.org/loteced/communique/n06.pdf%2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files.eric.ed.gov/fulltext/ED377675.pdf" TargetMode="External"/><Relationship Id="rId2" Type="http://schemas.openxmlformats.org/officeDocument/2006/relationships/styles" Target="styles.xml"/><Relationship Id="rId16" Type="http://schemas.openxmlformats.org/officeDocument/2006/relationships/hyperlink" Target="https://portfolio.du.edu/SusanHarter/page/44210%20accessed%2018%20January%202016" TargetMode="External"/><Relationship Id="rId20" Type="http://schemas.openxmlformats.org/officeDocument/2006/relationships/hyperlink" Target="http://www.enl.auth.gr/gala/14th/Papers/English%20papers/Xanthou&amp;Pavlou.pdf%2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files.eric.ed.gov/fulltext/ED403008.pdf%20accessed%2015%20February%202016" TargetMode="Externa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hyperlink" Target="http://rpltl.eap.gr/images/stories/issue_04/04-01-120-sougari-hovhanisyan.pdf"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barChart>
        <c:barDir val="bar"/>
        <c:grouping val="clustered"/>
        <c:ser>
          <c:idx val="0"/>
          <c:order val="0"/>
          <c:tx>
            <c:strRef>
              <c:f>Sheet1!$B$1</c:f>
              <c:strCache>
                <c:ptCount val="1"/>
                <c:pt idx="0">
                  <c:v>I learn English because…</c:v>
                </c:pt>
              </c:strCache>
            </c:strRef>
          </c:tx>
          <c:spPr>
            <a:ln>
              <a:solidFill>
                <a:schemeClr val="tx1"/>
              </a:solidFill>
            </a:ln>
          </c:spPr>
          <c:cat>
            <c:strRef>
              <c:f>Sheet1!$A$2:$A$8</c:f>
              <c:strCache>
                <c:ptCount val="7"/>
                <c:pt idx="0">
                  <c:v>I like the English language</c:v>
                </c:pt>
                <c:pt idx="1">
                  <c:v>I need it to find a good job in the future</c:v>
                </c:pt>
                <c:pt idx="2">
                  <c:v>I want to communicate with people from other countries</c:v>
                </c:pt>
                <c:pt idx="3">
                  <c:v>I want to find information on the Internet</c:v>
                </c:pt>
                <c:pt idx="4">
                  <c:v>I want to understand English songs</c:v>
                </c:pt>
                <c:pt idx="5">
                  <c:v>I want to read english books and magazines</c:v>
                </c:pt>
                <c:pt idx="6">
                  <c:v>I want to watch films/cartoons in English</c:v>
                </c:pt>
              </c:strCache>
            </c:strRef>
          </c:cat>
          <c:val>
            <c:numRef>
              <c:f>Sheet1!$B$2:$B$8</c:f>
              <c:numCache>
                <c:formatCode>0.00%</c:formatCode>
                <c:ptCount val="7"/>
                <c:pt idx="0">
                  <c:v>0.88235294117647056</c:v>
                </c:pt>
                <c:pt idx="1">
                  <c:v>0.82352941176470584</c:v>
                </c:pt>
                <c:pt idx="2">
                  <c:v>0.91176470588234271</c:v>
                </c:pt>
                <c:pt idx="3">
                  <c:v>0.76470588235294878</c:v>
                </c:pt>
                <c:pt idx="4">
                  <c:v>0.88235294117647056</c:v>
                </c:pt>
                <c:pt idx="5">
                  <c:v>0.47058823529412275</c:v>
                </c:pt>
                <c:pt idx="6">
                  <c:v>0.82352941176470584</c:v>
                </c:pt>
              </c:numCache>
            </c:numRef>
          </c:val>
        </c:ser>
        <c:axId val="3240704"/>
        <c:axId val="49397760"/>
      </c:barChart>
      <c:catAx>
        <c:axId val="3240704"/>
        <c:scaling>
          <c:orientation val="minMax"/>
        </c:scaling>
        <c:axPos val="l"/>
        <c:tickLblPos val="nextTo"/>
        <c:crossAx val="49397760"/>
        <c:crosses val="autoZero"/>
        <c:auto val="1"/>
        <c:lblAlgn val="ctr"/>
        <c:lblOffset val="100"/>
      </c:catAx>
      <c:valAx>
        <c:axId val="49397760"/>
        <c:scaling>
          <c:orientation val="minMax"/>
        </c:scaling>
        <c:axPos val="b"/>
        <c:majorGridlines/>
        <c:numFmt formatCode="0.00%" sourceLinked="1"/>
        <c:tickLblPos val="none"/>
        <c:crossAx val="324070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pieChart>
        <c:varyColors val="1"/>
        <c:ser>
          <c:idx val="0"/>
          <c:order val="0"/>
          <c:tx>
            <c:strRef>
              <c:f>Sheet1!$B$1</c:f>
              <c:strCache>
                <c:ptCount val="1"/>
                <c:pt idx="0">
                  <c:v>Intelligence preferences</c:v>
                </c:pt>
              </c:strCache>
            </c:strRef>
          </c:tx>
          <c:dLbls>
            <c:showVal val="1"/>
            <c:showCatName val="1"/>
            <c:showLeaderLines val="1"/>
          </c:dLbls>
          <c:cat>
            <c:strRef>
              <c:f>Sheet1!$A$2:$A$8</c:f>
              <c:strCache>
                <c:ptCount val="7"/>
                <c:pt idx="0">
                  <c:v>Musical</c:v>
                </c:pt>
                <c:pt idx="1">
                  <c:v>Visual</c:v>
                </c:pt>
                <c:pt idx="2">
                  <c:v>Logical</c:v>
                </c:pt>
                <c:pt idx="3">
                  <c:v>Bodily</c:v>
                </c:pt>
                <c:pt idx="4">
                  <c:v>Interpersonal</c:v>
                </c:pt>
                <c:pt idx="5">
                  <c:v>Intrapersonal</c:v>
                </c:pt>
                <c:pt idx="6">
                  <c:v>Verbal</c:v>
                </c:pt>
              </c:strCache>
            </c:strRef>
          </c:cat>
          <c:val>
            <c:numRef>
              <c:f>Sheet1!$B$2:$B$8</c:f>
              <c:numCache>
                <c:formatCode>0.00%</c:formatCode>
                <c:ptCount val="7"/>
                <c:pt idx="0">
                  <c:v>0.21000000000000021</c:v>
                </c:pt>
                <c:pt idx="1">
                  <c:v>0.53</c:v>
                </c:pt>
                <c:pt idx="2">
                  <c:v>0.26</c:v>
                </c:pt>
                <c:pt idx="3">
                  <c:v>0.44</c:v>
                </c:pt>
                <c:pt idx="4">
                  <c:v>0.82000000000000062</c:v>
                </c:pt>
                <c:pt idx="5">
                  <c:v>0.11</c:v>
                </c:pt>
                <c:pt idx="6">
                  <c:v>0.26</c:v>
                </c:pt>
              </c:numCache>
            </c:numRef>
          </c:val>
        </c:ser>
        <c:dLbls>
          <c:showVal val="1"/>
          <c:showCatName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n-US"/>
              <a:t>Self</a:t>
            </a:r>
            <a:r>
              <a:rPr lang="en-US" baseline="0"/>
              <a:t> perception of </a:t>
            </a:r>
            <a:r>
              <a:rPr lang="en-US"/>
              <a:t>Scholastic Competence</a:t>
            </a:r>
          </a:p>
        </c:rich>
      </c:tx>
    </c:title>
    <c:view3D>
      <c:rotX val="75"/>
      <c:perspective val="30"/>
    </c:view3D>
    <c:plotArea>
      <c:layout/>
      <c:pie3DChart>
        <c:varyColors val="1"/>
        <c:ser>
          <c:idx val="0"/>
          <c:order val="0"/>
          <c:tx>
            <c:strRef>
              <c:f>Sheet1!$B$1</c:f>
              <c:strCache>
                <c:ptCount val="1"/>
                <c:pt idx="0">
                  <c:v>Scholastic Competence Results</c:v>
                </c:pt>
              </c:strCache>
            </c:strRef>
          </c:tx>
          <c:dLbls>
            <c:showPercent val="1"/>
            <c:showLeaderLines val="1"/>
          </c:dLbls>
          <c:cat>
            <c:strRef>
              <c:f>Sheet1!$A$2:$A$4</c:f>
              <c:strCache>
                <c:ptCount val="3"/>
                <c:pt idx="0">
                  <c:v>Low Competence 1-7</c:v>
                </c:pt>
                <c:pt idx="1">
                  <c:v>Medium Competence 8-14</c:v>
                </c:pt>
                <c:pt idx="2">
                  <c:v>High Competence 15-20</c:v>
                </c:pt>
              </c:strCache>
            </c:strRef>
          </c:cat>
          <c:val>
            <c:numRef>
              <c:f>Sheet1!$B$2:$B$4</c:f>
              <c:numCache>
                <c:formatCode>General</c:formatCode>
                <c:ptCount val="3"/>
                <c:pt idx="0">
                  <c:v>6</c:v>
                </c:pt>
                <c:pt idx="1">
                  <c:v>11</c:v>
                </c:pt>
                <c:pt idx="2">
                  <c:v>17</c:v>
                </c:pt>
              </c:numCache>
            </c:numRef>
          </c:val>
        </c:ser>
        <c:dLbls>
          <c:showPercent val="1"/>
        </c:dLbls>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n-US"/>
              <a:t>TEST RESULTS:LESSON 1</a:t>
            </a:r>
          </a:p>
        </c:rich>
      </c:tx>
    </c:title>
    <c:plotArea>
      <c:layout>
        <c:manualLayout>
          <c:layoutTarget val="inner"/>
          <c:xMode val="edge"/>
          <c:yMode val="edge"/>
          <c:x val="0.15115744425899774"/>
          <c:y val="0.17334126014165191"/>
          <c:w val="0.81405845850987046"/>
          <c:h val="0.50527770824437168"/>
        </c:manualLayout>
      </c:layout>
      <c:barChart>
        <c:barDir val="col"/>
        <c:grouping val="clustered"/>
        <c:ser>
          <c:idx val="0"/>
          <c:order val="0"/>
          <c:tx>
            <c:strRef>
              <c:f>Sheet1!$B$1</c:f>
              <c:strCache>
                <c:ptCount val="1"/>
                <c:pt idx="0">
                  <c:v>PRE-TEST</c:v>
                </c:pt>
              </c:strCache>
            </c:strRef>
          </c:tx>
          <c:cat>
            <c:strRef>
              <c:f>Sheet1!$A$2:$A$35</c:f>
              <c:strCache>
                <c:ptCount val="34"/>
                <c:pt idx="0">
                  <c:v>ST1</c:v>
                </c:pt>
                <c:pt idx="1">
                  <c:v>ST2</c:v>
                </c:pt>
                <c:pt idx="2">
                  <c:v>ST3</c:v>
                </c:pt>
                <c:pt idx="3">
                  <c:v>ST4</c:v>
                </c:pt>
                <c:pt idx="4">
                  <c:v>ST5</c:v>
                </c:pt>
                <c:pt idx="5">
                  <c:v>ST6</c:v>
                </c:pt>
                <c:pt idx="6">
                  <c:v>ST7</c:v>
                </c:pt>
                <c:pt idx="7">
                  <c:v>ST8</c:v>
                </c:pt>
                <c:pt idx="8">
                  <c:v>ST9</c:v>
                </c:pt>
                <c:pt idx="9">
                  <c:v>ST10</c:v>
                </c:pt>
                <c:pt idx="10">
                  <c:v>ST11</c:v>
                </c:pt>
                <c:pt idx="11">
                  <c:v>ST12</c:v>
                </c:pt>
                <c:pt idx="12">
                  <c:v>ST13</c:v>
                </c:pt>
                <c:pt idx="13">
                  <c:v>ST14</c:v>
                </c:pt>
                <c:pt idx="14">
                  <c:v>ST15</c:v>
                </c:pt>
                <c:pt idx="15">
                  <c:v>ST16</c:v>
                </c:pt>
                <c:pt idx="16">
                  <c:v>ST17</c:v>
                </c:pt>
                <c:pt idx="17">
                  <c:v>ST18</c:v>
                </c:pt>
                <c:pt idx="18">
                  <c:v>ST19</c:v>
                </c:pt>
                <c:pt idx="19">
                  <c:v>ST20</c:v>
                </c:pt>
                <c:pt idx="20">
                  <c:v>ST21</c:v>
                </c:pt>
                <c:pt idx="21">
                  <c:v>ST22</c:v>
                </c:pt>
                <c:pt idx="22">
                  <c:v>ST23</c:v>
                </c:pt>
                <c:pt idx="23">
                  <c:v>ST24</c:v>
                </c:pt>
                <c:pt idx="24">
                  <c:v>ST25</c:v>
                </c:pt>
                <c:pt idx="25">
                  <c:v>ST26</c:v>
                </c:pt>
                <c:pt idx="26">
                  <c:v>ST27</c:v>
                </c:pt>
                <c:pt idx="27">
                  <c:v>ST28</c:v>
                </c:pt>
                <c:pt idx="28">
                  <c:v>ST29</c:v>
                </c:pt>
                <c:pt idx="29">
                  <c:v>ST30</c:v>
                </c:pt>
                <c:pt idx="30">
                  <c:v>ST31</c:v>
                </c:pt>
                <c:pt idx="31">
                  <c:v>ST32</c:v>
                </c:pt>
                <c:pt idx="32">
                  <c:v>ST33</c:v>
                </c:pt>
                <c:pt idx="33">
                  <c:v>ST34</c:v>
                </c:pt>
              </c:strCache>
            </c:strRef>
          </c:cat>
          <c:val>
            <c:numRef>
              <c:f>Sheet1!$B$2:$B$35</c:f>
              <c:numCache>
                <c:formatCode>0.00</c:formatCode>
                <c:ptCount val="34"/>
                <c:pt idx="0" formatCode="#\ ?/?">
                  <c:v>4</c:v>
                </c:pt>
                <c:pt idx="1">
                  <c:v>7</c:v>
                </c:pt>
                <c:pt idx="2" formatCode="General">
                  <c:v>5</c:v>
                </c:pt>
                <c:pt idx="3" formatCode="General">
                  <c:v>0</c:v>
                </c:pt>
                <c:pt idx="4" formatCode="General">
                  <c:v>6</c:v>
                </c:pt>
                <c:pt idx="5" formatCode="General">
                  <c:v>5</c:v>
                </c:pt>
                <c:pt idx="6" formatCode="General">
                  <c:v>3</c:v>
                </c:pt>
                <c:pt idx="7" formatCode="General">
                  <c:v>2</c:v>
                </c:pt>
                <c:pt idx="8" formatCode="General">
                  <c:v>3</c:v>
                </c:pt>
                <c:pt idx="9" formatCode="General">
                  <c:v>3</c:v>
                </c:pt>
                <c:pt idx="10" formatCode="General">
                  <c:v>5</c:v>
                </c:pt>
                <c:pt idx="11">
                  <c:v>0</c:v>
                </c:pt>
                <c:pt idx="12" formatCode="General">
                  <c:v>4</c:v>
                </c:pt>
                <c:pt idx="13" formatCode="General">
                  <c:v>6</c:v>
                </c:pt>
                <c:pt idx="14" formatCode="General">
                  <c:v>6</c:v>
                </c:pt>
                <c:pt idx="15" formatCode="General">
                  <c:v>7</c:v>
                </c:pt>
                <c:pt idx="16" formatCode="General">
                  <c:v>0</c:v>
                </c:pt>
                <c:pt idx="17" formatCode="General">
                  <c:v>8</c:v>
                </c:pt>
                <c:pt idx="18" formatCode="General">
                  <c:v>3</c:v>
                </c:pt>
                <c:pt idx="19" formatCode="General">
                  <c:v>0</c:v>
                </c:pt>
                <c:pt idx="20" formatCode="General">
                  <c:v>9</c:v>
                </c:pt>
                <c:pt idx="21" formatCode="General">
                  <c:v>9</c:v>
                </c:pt>
                <c:pt idx="22" formatCode="General">
                  <c:v>4</c:v>
                </c:pt>
                <c:pt idx="23" formatCode="General">
                  <c:v>7</c:v>
                </c:pt>
                <c:pt idx="24" formatCode="General">
                  <c:v>7</c:v>
                </c:pt>
                <c:pt idx="25" formatCode="General">
                  <c:v>6</c:v>
                </c:pt>
                <c:pt idx="26" formatCode="General">
                  <c:v>2</c:v>
                </c:pt>
                <c:pt idx="27" formatCode="General">
                  <c:v>0</c:v>
                </c:pt>
                <c:pt idx="28" formatCode="General">
                  <c:v>1</c:v>
                </c:pt>
                <c:pt idx="29" formatCode="General">
                  <c:v>5</c:v>
                </c:pt>
                <c:pt idx="30" formatCode="General">
                  <c:v>0</c:v>
                </c:pt>
                <c:pt idx="31" formatCode="General">
                  <c:v>1</c:v>
                </c:pt>
                <c:pt idx="32" formatCode="General">
                  <c:v>0</c:v>
                </c:pt>
                <c:pt idx="33" formatCode="General">
                  <c:v>0</c:v>
                </c:pt>
              </c:numCache>
            </c:numRef>
          </c:val>
        </c:ser>
        <c:ser>
          <c:idx val="1"/>
          <c:order val="1"/>
          <c:tx>
            <c:strRef>
              <c:f>Sheet1!$C$1</c:f>
              <c:strCache>
                <c:ptCount val="1"/>
                <c:pt idx="0">
                  <c:v>POST-TEST</c:v>
                </c:pt>
              </c:strCache>
            </c:strRef>
          </c:tx>
          <c:cat>
            <c:strRef>
              <c:f>Sheet1!$A$2:$A$35</c:f>
              <c:strCache>
                <c:ptCount val="34"/>
                <c:pt idx="0">
                  <c:v>ST1</c:v>
                </c:pt>
                <c:pt idx="1">
                  <c:v>ST2</c:v>
                </c:pt>
                <c:pt idx="2">
                  <c:v>ST3</c:v>
                </c:pt>
                <c:pt idx="3">
                  <c:v>ST4</c:v>
                </c:pt>
                <c:pt idx="4">
                  <c:v>ST5</c:v>
                </c:pt>
                <c:pt idx="5">
                  <c:v>ST6</c:v>
                </c:pt>
                <c:pt idx="6">
                  <c:v>ST7</c:v>
                </c:pt>
                <c:pt idx="7">
                  <c:v>ST8</c:v>
                </c:pt>
                <c:pt idx="8">
                  <c:v>ST9</c:v>
                </c:pt>
                <c:pt idx="9">
                  <c:v>ST10</c:v>
                </c:pt>
                <c:pt idx="10">
                  <c:v>ST11</c:v>
                </c:pt>
                <c:pt idx="11">
                  <c:v>ST12</c:v>
                </c:pt>
                <c:pt idx="12">
                  <c:v>ST13</c:v>
                </c:pt>
                <c:pt idx="13">
                  <c:v>ST14</c:v>
                </c:pt>
                <c:pt idx="14">
                  <c:v>ST15</c:v>
                </c:pt>
                <c:pt idx="15">
                  <c:v>ST16</c:v>
                </c:pt>
                <c:pt idx="16">
                  <c:v>ST17</c:v>
                </c:pt>
                <c:pt idx="17">
                  <c:v>ST18</c:v>
                </c:pt>
                <c:pt idx="18">
                  <c:v>ST19</c:v>
                </c:pt>
                <c:pt idx="19">
                  <c:v>ST20</c:v>
                </c:pt>
                <c:pt idx="20">
                  <c:v>ST21</c:v>
                </c:pt>
                <c:pt idx="21">
                  <c:v>ST22</c:v>
                </c:pt>
                <c:pt idx="22">
                  <c:v>ST23</c:v>
                </c:pt>
                <c:pt idx="23">
                  <c:v>ST24</c:v>
                </c:pt>
                <c:pt idx="24">
                  <c:v>ST25</c:v>
                </c:pt>
                <c:pt idx="25">
                  <c:v>ST26</c:v>
                </c:pt>
                <c:pt idx="26">
                  <c:v>ST27</c:v>
                </c:pt>
                <c:pt idx="27">
                  <c:v>ST28</c:v>
                </c:pt>
                <c:pt idx="28">
                  <c:v>ST29</c:v>
                </c:pt>
                <c:pt idx="29">
                  <c:v>ST30</c:v>
                </c:pt>
                <c:pt idx="30">
                  <c:v>ST31</c:v>
                </c:pt>
                <c:pt idx="31">
                  <c:v>ST32</c:v>
                </c:pt>
                <c:pt idx="32">
                  <c:v>ST33</c:v>
                </c:pt>
                <c:pt idx="33">
                  <c:v>ST34</c:v>
                </c:pt>
              </c:strCache>
            </c:strRef>
          </c:cat>
          <c:val>
            <c:numRef>
              <c:f>Sheet1!$C$2:$C$35</c:f>
              <c:numCache>
                <c:formatCode>General</c:formatCode>
                <c:ptCount val="34"/>
                <c:pt idx="0" formatCode="#\ ?/?">
                  <c:v>9</c:v>
                </c:pt>
                <c:pt idx="1">
                  <c:v>12</c:v>
                </c:pt>
                <c:pt idx="2" formatCode="0.00">
                  <c:v>11</c:v>
                </c:pt>
                <c:pt idx="3">
                  <c:v>4</c:v>
                </c:pt>
                <c:pt idx="4" formatCode="0">
                  <c:v>13</c:v>
                </c:pt>
                <c:pt idx="5">
                  <c:v>11</c:v>
                </c:pt>
                <c:pt idx="6">
                  <c:v>7</c:v>
                </c:pt>
                <c:pt idx="7">
                  <c:v>6</c:v>
                </c:pt>
                <c:pt idx="8">
                  <c:v>8</c:v>
                </c:pt>
                <c:pt idx="9">
                  <c:v>8</c:v>
                </c:pt>
                <c:pt idx="10">
                  <c:v>11</c:v>
                </c:pt>
                <c:pt idx="11" formatCode="0.00">
                  <c:v>5</c:v>
                </c:pt>
                <c:pt idx="12">
                  <c:v>8</c:v>
                </c:pt>
                <c:pt idx="13">
                  <c:v>12</c:v>
                </c:pt>
                <c:pt idx="14">
                  <c:v>10</c:v>
                </c:pt>
                <c:pt idx="15">
                  <c:v>12</c:v>
                </c:pt>
                <c:pt idx="16">
                  <c:v>4</c:v>
                </c:pt>
                <c:pt idx="17">
                  <c:v>13</c:v>
                </c:pt>
                <c:pt idx="18">
                  <c:v>8</c:v>
                </c:pt>
                <c:pt idx="19">
                  <c:v>5</c:v>
                </c:pt>
                <c:pt idx="20">
                  <c:v>12</c:v>
                </c:pt>
                <c:pt idx="21">
                  <c:v>13</c:v>
                </c:pt>
                <c:pt idx="22">
                  <c:v>8</c:v>
                </c:pt>
                <c:pt idx="23">
                  <c:v>13</c:v>
                </c:pt>
                <c:pt idx="24">
                  <c:v>13</c:v>
                </c:pt>
                <c:pt idx="25">
                  <c:v>11</c:v>
                </c:pt>
                <c:pt idx="26">
                  <c:v>8</c:v>
                </c:pt>
                <c:pt idx="27">
                  <c:v>4</c:v>
                </c:pt>
                <c:pt idx="28">
                  <c:v>4</c:v>
                </c:pt>
                <c:pt idx="29">
                  <c:v>11</c:v>
                </c:pt>
                <c:pt idx="30">
                  <c:v>6</c:v>
                </c:pt>
                <c:pt idx="31">
                  <c:v>4</c:v>
                </c:pt>
                <c:pt idx="32">
                  <c:v>3</c:v>
                </c:pt>
                <c:pt idx="33">
                  <c:v>4</c:v>
                </c:pt>
              </c:numCache>
            </c:numRef>
          </c:val>
        </c:ser>
        <c:axId val="64949248"/>
        <c:axId val="65641472"/>
      </c:barChart>
      <c:catAx>
        <c:axId val="64949248"/>
        <c:scaling>
          <c:orientation val="minMax"/>
        </c:scaling>
        <c:axPos val="b"/>
        <c:majorTickMark val="none"/>
        <c:tickLblPos val="nextTo"/>
        <c:crossAx val="65641472"/>
        <c:crosses val="autoZero"/>
        <c:auto val="1"/>
        <c:lblAlgn val="ctr"/>
        <c:lblOffset val="100"/>
      </c:catAx>
      <c:valAx>
        <c:axId val="65641472"/>
        <c:scaling>
          <c:orientation val="minMax"/>
        </c:scaling>
        <c:axPos val="l"/>
        <c:majorGridlines/>
        <c:numFmt formatCode="#\ ?/?" sourceLinked="1"/>
        <c:majorTickMark val="none"/>
        <c:tickLblPos val="nextTo"/>
        <c:crossAx val="64949248"/>
        <c:crosses val="autoZero"/>
        <c:crossBetween val="between"/>
      </c:valAx>
      <c:dTable>
        <c:showHorzBorder val="1"/>
        <c:showVertBorder val="1"/>
        <c:showOutline val="1"/>
        <c:showKeys val="1"/>
      </c:dTable>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n-US"/>
              <a:t>TEST RESULTS: LESSON 2</a:t>
            </a:r>
          </a:p>
        </c:rich>
      </c:tx>
    </c:title>
    <c:view3D>
      <c:rAngAx val="1"/>
    </c:view3D>
    <c:plotArea>
      <c:layout/>
      <c:bar3DChart>
        <c:barDir val="col"/>
        <c:grouping val="clustered"/>
        <c:ser>
          <c:idx val="0"/>
          <c:order val="0"/>
          <c:tx>
            <c:strRef>
              <c:f>Sheet1!$B$1</c:f>
              <c:strCache>
                <c:ptCount val="1"/>
                <c:pt idx="0">
                  <c:v>PRE-TEST</c:v>
                </c:pt>
              </c:strCache>
            </c:strRef>
          </c:tx>
          <c:cat>
            <c:strRef>
              <c:f>Sheet1!$A$2:$A$35</c:f>
              <c:strCache>
                <c:ptCount val="34"/>
                <c:pt idx="0">
                  <c:v>ST1</c:v>
                </c:pt>
                <c:pt idx="1">
                  <c:v>ST2</c:v>
                </c:pt>
                <c:pt idx="2">
                  <c:v>ST3</c:v>
                </c:pt>
                <c:pt idx="3">
                  <c:v>ST4</c:v>
                </c:pt>
                <c:pt idx="4">
                  <c:v>ST5</c:v>
                </c:pt>
                <c:pt idx="5">
                  <c:v>ST6</c:v>
                </c:pt>
                <c:pt idx="6">
                  <c:v>ST7</c:v>
                </c:pt>
                <c:pt idx="7">
                  <c:v>ST8</c:v>
                </c:pt>
                <c:pt idx="8">
                  <c:v>ST9</c:v>
                </c:pt>
                <c:pt idx="9">
                  <c:v>ST10</c:v>
                </c:pt>
                <c:pt idx="10">
                  <c:v>ST11</c:v>
                </c:pt>
                <c:pt idx="11">
                  <c:v>ST12</c:v>
                </c:pt>
                <c:pt idx="12">
                  <c:v>ST13</c:v>
                </c:pt>
                <c:pt idx="13">
                  <c:v>ST14</c:v>
                </c:pt>
                <c:pt idx="14">
                  <c:v>ST15</c:v>
                </c:pt>
                <c:pt idx="15">
                  <c:v>ST16</c:v>
                </c:pt>
                <c:pt idx="16">
                  <c:v>ST17</c:v>
                </c:pt>
                <c:pt idx="17">
                  <c:v>ST18</c:v>
                </c:pt>
                <c:pt idx="18">
                  <c:v>ST19</c:v>
                </c:pt>
                <c:pt idx="19">
                  <c:v>ST20</c:v>
                </c:pt>
                <c:pt idx="20">
                  <c:v>ST21</c:v>
                </c:pt>
                <c:pt idx="21">
                  <c:v>ST22</c:v>
                </c:pt>
                <c:pt idx="22">
                  <c:v>ST23</c:v>
                </c:pt>
                <c:pt idx="23">
                  <c:v>ST24</c:v>
                </c:pt>
                <c:pt idx="24">
                  <c:v>ST25</c:v>
                </c:pt>
                <c:pt idx="25">
                  <c:v>ST26</c:v>
                </c:pt>
                <c:pt idx="26">
                  <c:v>ST27</c:v>
                </c:pt>
                <c:pt idx="27">
                  <c:v>ST28</c:v>
                </c:pt>
                <c:pt idx="28">
                  <c:v>ST29</c:v>
                </c:pt>
                <c:pt idx="29">
                  <c:v>ST30</c:v>
                </c:pt>
                <c:pt idx="30">
                  <c:v>ST31</c:v>
                </c:pt>
                <c:pt idx="31">
                  <c:v>ST32</c:v>
                </c:pt>
                <c:pt idx="32">
                  <c:v>ST33</c:v>
                </c:pt>
                <c:pt idx="33">
                  <c:v>ST34</c:v>
                </c:pt>
              </c:strCache>
            </c:strRef>
          </c:cat>
          <c:val>
            <c:numRef>
              <c:f>Sheet1!$B$2:$B$35</c:f>
              <c:numCache>
                <c:formatCode>0.00</c:formatCode>
                <c:ptCount val="34"/>
                <c:pt idx="0" formatCode="#\ ?/?">
                  <c:v>6</c:v>
                </c:pt>
                <c:pt idx="1">
                  <c:v>13</c:v>
                </c:pt>
                <c:pt idx="2" formatCode="General">
                  <c:v>11</c:v>
                </c:pt>
                <c:pt idx="3" formatCode="General">
                  <c:v>6</c:v>
                </c:pt>
                <c:pt idx="4" formatCode="General">
                  <c:v>9</c:v>
                </c:pt>
                <c:pt idx="5" formatCode="General">
                  <c:v>7</c:v>
                </c:pt>
                <c:pt idx="6" formatCode="General">
                  <c:v>7</c:v>
                </c:pt>
                <c:pt idx="7" formatCode="General">
                  <c:v>10</c:v>
                </c:pt>
                <c:pt idx="8" formatCode="General">
                  <c:v>10</c:v>
                </c:pt>
                <c:pt idx="9" formatCode="General">
                  <c:v>12</c:v>
                </c:pt>
                <c:pt idx="10" formatCode="General">
                  <c:v>15</c:v>
                </c:pt>
                <c:pt idx="11" formatCode="General">
                  <c:v>2</c:v>
                </c:pt>
                <c:pt idx="12" formatCode="General">
                  <c:v>10</c:v>
                </c:pt>
                <c:pt idx="13" formatCode="General">
                  <c:v>12</c:v>
                </c:pt>
                <c:pt idx="14" formatCode="General">
                  <c:v>11</c:v>
                </c:pt>
                <c:pt idx="15" formatCode="General">
                  <c:v>11</c:v>
                </c:pt>
                <c:pt idx="16" formatCode="General">
                  <c:v>0</c:v>
                </c:pt>
                <c:pt idx="17" formatCode="General">
                  <c:v>10</c:v>
                </c:pt>
                <c:pt idx="18" formatCode="General">
                  <c:v>10</c:v>
                </c:pt>
                <c:pt idx="19" formatCode="General">
                  <c:v>3</c:v>
                </c:pt>
                <c:pt idx="20" formatCode="General">
                  <c:v>9</c:v>
                </c:pt>
                <c:pt idx="21" formatCode="General">
                  <c:v>15</c:v>
                </c:pt>
                <c:pt idx="22" formatCode="General">
                  <c:v>10</c:v>
                </c:pt>
                <c:pt idx="23" formatCode="General">
                  <c:v>13</c:v>
                </c:pt>
                <c:pt idx="24" formatCode="General">
                  <c:v>8</c:v>
                </c:pt>
                <c:pt idx="25" formatCode="General">
                  <c:v>10</c:v>
                </c:pt>
                <c:pt idx="26" formatCode="General">
                  <c:v>7</c:v>
                </c:pt>
                <c:pt idx="27" formatCode="General">
                  <c:v>3</c:v>
                </c:pt>
                <c:pt idx="28" formatCode="General">
                  <c:v>5</c:v>
                </c:pt>
                <c:pt idx="29" formatCode="General">
                  <c:v>3</c:v>
                </c:pt>
                <c:pt idx="30" formatCode="General">
                  <c:v>1</c:v>
                </c:pt>
                <c:pt idx="31" formatCode="General">
                  <c:v>1</c:v>
                </c:pt>
                <c:pt idx="32" formatCode="General">
                  <c:v>2</c:v>
                </c:pt>
                <c:pt idx="33" formatCode="General">
                  <c:v>5</c:v>
                </c:pt>
              </c:numCache>
            </c:numRef>
          </c:val>
        </c:ser>
        <c:ser>
          <c:idx val="1"/>
          <c:order val="1"/>
          <c:tx>
            <c:strRef>
              <c:f>Sheet1!$C$1</c:f>
              <c:strCache>
                <c:ptCount val="1"/>
                <c:pt idx="0">
                  <c:v>POST-TEST</c:v>
                </c:pt>
              </c:strCache>
            </c:strRef>
          </c:tx>
          <c:cat>
            <c:strRef>
              <c:f>Sheet1!$A$2:$A$35</c:f>
              <c:strCache>
                <c:ptCount val="34"/>
                <c:pt idx="0">
                  <c:v>ST1</c:v>
                </c:pt>
                <c:pt idx="1">
                  <c:v>ST2</c:v>
                </c:pt>
                <c:pt idx="2">
                  <c:v>ST3</c:v>
                </c:pt>
                <c:pt idx="3">
                  <c:v>ST4</c:v>
                </c:pt>
                <c:pt idx="4">
                  <c:v>ST5</c:v>
                </c:pt>
                <c:pt idx="5">
                  <c:v>ST6</c:v>
                </c:pt>
                <c:pt idx="6">
                  <c:v>ST7</c:v>
                </c:pt>
                <c:pt idx="7">
                  <c:v>ST8</c:v>
                </c:pt>
                <c:pt idx="8">
                  <c:v>ST9</c:v>
                </c:pt>
                <c:pt idx="9">
                  <c:v>ST10</c:v>
                </c:pt>
                <c:pt idx="10">
                  <c:v>ST11</c:v>
                </c:pt>
                <c:pt idx="11">
                  <c:v>ST12</c:v>
                </c:pt>
                <c:pt idx="12">
                  <c:v>ST13</c:v>
                </c:pt>
                <c:pt idx="13">
                  <c:v>ST14</c:v>
                </c:pt>
                <c:pt idx="14">
                  <c:v>ST15</c:v>
                </c:pt>
                <c:pt idx="15">
                  <c:v>ST16</c:v>
                </c:pt>
                <c:pt idx="16">
                  <c:v>ST17</c:v>
                </c:pt>
                <c:pt idx="17">
                  <c:v>ST18</c:v>
                </c:pt>
                <c:pt idx="18">
                  <c:v>ST19</c:v>
                </c:pt>
                <c:pt idx="19">
                  <c:v>ST20</c:v>
                </c:pt>
                <c:pt idx="20">
                  <c:v>ST21</c:v>
                </c:pt>
                <c:pt idx="21">
                  <c:v>ST22</c:v>
                </c:pt>
                <c:pt idx="22">
                  <c:v>ST23</c:v>
                </c:pt>
                <c:pt idx="23">
                  <c:v>ST24</c:v>
                </c:pt>
                <c:pt idx="24">
                  <c:v>ST25</c:v>
                </c:pt>
                <c:pt idx="25">
                  <c:v>ST26</c:v>
                </c:pt>
                <c:pt idx="26">
                  <c:v>ST27</c:v>
                </c:pt>
                <c:pt idx="27">
                  <c:v>ST28</c:v>
                </c:pt>
                <c:pt idx="28">
                  <c:v>ST29</c:v>
                </c:pt>
                <c:pt idx="29">
                  <c:v>ST30</c:v>
                </c:pt>
                <c:pt idx="30">
                  <c:v>ST31</c:v>
                </c:pt>
                <c:pt idx="31">
                  <c:v>ST32</c:v>
                </c:pt>
                <c:pt idx="32">
                  <c:v>ST33</c:v>
                </c:pt>
                <c:pt idx="33">
                  <c:v>ST34</c:v>
                </c:pt>
              </c:strCache>
            </c:strRef>
          </c:cat>
          <c:val>
            <c:numRef>
              <c:f>Sheet1!$C$2:$C$35</c:f>
              <c:numCache>
                <c:formatCode>@</c:formatCode>
                <c:ptCount val="34"/>
                <c:pt idx="0" formatCode="0">
                  <c:v>15</c:v>
                </c:pt>
                <c:pt idx="1">
                  <c:v>17</c:v>
                </c:pt>
                <c:pt idx="2" formatCode="General">
                  <c:v>16</c:v>
                </c:pt>
                <c:pt idx="3" formatCode="General">
                  <c:v>11</c:v>
                </c:pt>
                <c:pt idx="4" formatCode="General">
                  <c:v>17</c:v>
                </c:pt>
                <c:pt idx="5" formatCode="General">
                  <c:v>12</c:v>
                </c:pt>
                <c:pt idx="6" formatCode="General">
                  <c:v>17</c:v>
                </c:pt>
                <c:pt idx="7" formatCode="General">
                  <c:v>14</c:v>
                </c:pt>
                <c:pt idx="8" formatCode="General">
                  <c:v>17</c:v>
                </c:pt>
                <c:pt idx="9" formatCode="General">
                  <c:v>16</c:v>
                </c:pt>
                <c:pt idx="10" formatCode="General">
                  <c:v>17</c:v>
                </c:pt>
                <c:pt idx="11" formatCode="General">
                  <c:v>10</c:v>
                </c:pt>
                <c:pt idx="12" formatCode="General">
                  <c:v>16</c:v>
                </c:pt>
                <c:pt idx="13" formatCode="General">
                  <c:v>17</c:v>
                </c:pt>
                <c:pt idx="14" formatCode="General">
                  <c:v>16</c:v>
                </c:pt>
                <c:pt idx="15" formatCode="General">
                  <c:v>17</c:v>
                </c:pt>
                <c:pt idx="16" formatCode="General">
                  <c:v>5</c:v>
                </c:pt>
                <c:pt idx="17" formatCode="General">
                  <c:v>17</c:v>
                </c:pt>
                <c:pt idx="18" formatCode="General">
                  <c:v>15</c:v>
                </c:pt>
                <c:pt idx="19" formatCode="General">
                  <c:v>8</c:v>
                </c:pt>
                <c:pt idx="20" formatCode="General">
                  <c:v>15</c:v>
                </c:pt>
                <c:pt idx="21" formatCode="General">
                  <c:v>17</c:v>
                </c:pt>
                <c:pt idx="22" formatCode="General">
                  <c:v>14</c:v>
                </c:pt>
                <c:pt idx="23" formatCode="General">
                  <c:v>16</c:v>
                </c:pt>
                <c:pt idx="24" formatCode="General">
                  <c:v>15</c:v>
                </c:pt>
                <c:pt idx="25" formatCode="General">
                  <c:v>16</c:v>
                </c:pt>
                <c:pt idx="26" formatCode="General">
                  <c:v>11</c:v>
                </c:pt>
                <c:pt idx="27" formatCode="General">
                  <c:v>7</c:v>
                </c:pt>
                <c:pt idx="28" formatCode="General">
                  <c:v>9</c:v>
                </c:pt>
                <c:pt idx="29" formatCode="General">
                  <c:v>10</c:v>
                </c:pt>
                <c:pt idx="30" formatCode="General">
                  <c:v>5</c:v>
                </c:pt>
                <c:pt idx="31" formatCode="General">
                  <c:v>7</c:v>
                </c:pt>
                <c:pt idx="32" formatCode="General">
                  <c:v>7</c:v>
                </c:pt>
                <c:pt idx="33" formatCode="General">
                  <c:v>10</c:v>
                </c:pt>
              </c:numCache>
            </c:numRef>
          </c:val>
        </c:ser>
        <c:shape val="box"/>
        <c:axId val="72055040"/>
        <c:axId val="72504064"/>
        <c:axId val="0"/>
      </c:bar3DChart>
      <c:catAx>
        <c:axId val="72055040"/>
        <c:scaling>
          <c:orientation val="minMax"/>
        </c:scaling>
        <c:axPos val="b"/>
        <c:majorTickMark val="none"/>
        <c:tickLblPos val="nextTo"/>
        <c:crossAx val="72504064"/>
        <c:crosses val="autoZero"/>
        <c:auto val="1"/>
        <c:lblAlgn val="ctr"/>
        <c:lblOffset val="100"/>
      </c:catAx>
      <c:valAx>
        <c:axId val="72504064"/>
        <c:scaling>
          <c:orientation val="minMax"/>
        </c:scaling>
        <c:axPos val="l"/>
        <c:majorGridlines/>
        <c:numFmt formatCode="#\ ?/?" sourceLinked="1"/>
        <c:majorTickMark val="none"/>
        <c:tickLblPos val="nextTo"/>
        <c:crossAx val="72055040"/>
        <c:crosses val="autoZero"/>
        <c:crossBetween val="between"/>
      </c:valAx>
      <c:dTable>
        <c:showHorzBorder val="1"/>
        <c:showVertBorder val="1"/>
        <c:showOutline val="1"/>
        <c:showKeys val="1"/>
      </c:dTable>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n-US"/>
              <a:t>TEST</a:t>
            </a:r>
            <a:r>
              <a:rPr lang="en-US" baseline="0"/>
              <a:t> RESULTS: LESSON 3</a:t>
            </a:r>
            <a:endParaRPr lang="en-US"/>
          </a:p>
        </c:rich>
      </c:tx>
    </c:title>
    <c:plotArea>
      <c:layout/>
      <c:barChart>
        <c:barDir val="col"/>
        <c:grouping val="clustered"/>
        <c:ser>
          <c:idx val="0"/>
          <c:order val="0"/>
          <c:tx>
            <c:strRef>
              <c:f>Sheet1!$B$1</c:f>
              <c:strCache>
                <c:ptCount val="1"/>
                <c:pt idx="0">
                  <c:v>Pre-test</c:v>
                </c:pt>
              </c:strCache>
            </c:strRef>
          </c:tx>
          <c:cat>
            <c:strRef>
              <c:f>Sheet1!$A$2:$A$35</c:f>
              <c:strCache>
                <c:ptCount val="34"/>
                <c:pt idx="0">
                  <c:v>ST1</c:v>
                </c:pt>
                <c:pt idx="1">
                  <c:v>ST2</c:v>
                </c:pt>
                <c:pt idx="2">
                  <c:v>ST3</c:v>
                </c:pt>
                <c:pt idx="3">
                  <c:v>ST4</c:v>
                </c:pt>
                <c:pt idx="4">
                  <c:v>ST5</c:v>
                </c:pt>
                <c:pt idx="5">
                  <c:v>ST6</c:v>
                </c:pt>
                <c:pt idx="6">
                  <c:v>ST7</c:v>
                </c:pt>
                <c:pt idx="7">
                  <c:v>ST8</c:v>
                </c:pt>
                <c:pt idx="8">
                  <c:v>ST9</c:v>
                </c:pt>
                <c:pt idx="9">
                  <c:v>ST10</c:v>
                </c:pt>
                <c:pt idx="10">
                  <c:v>ST11</c:v>
                </c:pt>
                <c:pt idx="11">
                  <c:v>ST12</c:v>
                </c:pt>
                <c:pt idx="12">
                  <c:v>ST13</c:v>
                </c:pt>
                <c:pt idx="13">
                  <c:v>ST14</c:v>
                </c:pt>
                <c:pt idx="14">
                  <c:v>ST15</c:v>
                </c:pt>
                <c:pt idx="15">
                  <c:v>ST16</c:v>
                </c:pt>
                <c:pt idx="16">
                  <c:v>ST17</c:v>
                </c:pt>
                <c:pt idx="17">
                  <c:v>ST18</c:v>
                </c:pt>
                <c:pt idx="18">
                  <c:v>ST19</c:v>
                </c:pt>
                <c:pt idx="19">
                  <c:v>ST20</c:v>
                </c:pt>
                <c:pt idx="20">
                  <c:v>ST21</c:v>
                </c:pt>
                <c:pt idx="21">
                  <c:v>ST22</c:v>
                </c:pt>
                <c:pt idx="22">
                  <c:v>ST23</c:v>
                </c:pt>
                <c:pt idx="23">
                  <c:v>ST24</c:v>
                </c:pt>
                <c:pt idx="24">
                  <c:v>ST25</c:v>
                </c:pt>
                <c:pt idx="25">
                  <c:v>ST26</c:v>
                </c:pt>
                <c:pt idx="26">
                  <c:v>ST27</c:v>
                </c:pt>
                <c:pt idx="27">
                  <c:v>ST28</c:v>
                </c:pt>
                <c:pt idx="28">
                  <c:v>ST29</c:v>
                </c:pt>
                <c:pt idx="29">
                  <c:v>ST30</c:v>
                </c:pt>
                <c:pt idx="30">
                  <c:v>ST31</c:v>
                </c:pt>
                <c:pt idx="31">
                  <c:v>ST32</c:v>
                </c:pt>
                <c:pt idx="32">
                  <c:v>ST33</c:v>
                </c:pt>
                <c:pt idx="33">
                  <c:v>ST34</c:v>
                </c:pt>
              </c:strCache>
            </c:strRef>
          </c:cat>
          <c:val>
            <c:numRef>
              <c:f>Sheet1!$B$2:$B$35</c:f>
              <c:numCache>
                <c:formatCode>General</c:formatCode>
                <c:ptCount val="34"/>
                <c:pt idx="0">
                  <c:v>5</c:v>
                </c:pt>
                <c:pt idx="1">
                  <c:v>7</c:v>
                </c:pt>
                <c:pt idx="2">
                  <c:v>9</c:v>
                </c:pt>
                <c:pt idx="3">
                  <c:v>3</c:v>
                </c:pt>
                <c:pt idx="4">
                  <c:v>7</c:v>
                </c:pt>
                <c:pt idx="5">
                  <c:v>6</c:v>
                </c:pt>
                <c:pt idx="6">
                  <c:v>6</c:v>
                </c:pt>
                <c:pt idx="7">
                  <c:v>4</c:v>
                </c:pt>
                <c:pt idx="8">
                  <c:v>6</c:v>
                </c:pt>
                <c:pt idx="9">
                  <c:v>6</c:v>
                </c:pt>
                <c:pt idx="10">
                  <c:v>7</c:v>
                </c:pt>
                <c:pt idx="11">
                  <c:v>3</c:v>
                </c:pt>
                <c:pt idx="12">
                  <c:v>8</c:v>
                </c:pt>
                <c:pt idx="13">
                  <c:v>11</c:v>
                </c:pt>
                <c:pt idx="14">
                  <c:v>6</c:v>
                </c:pt>
                <c:pt idx="15">
                  <c:v>4</c:v>
                </c:pt>
                <c:pt idx="16">
                  <c:v>0</c:v>
                </c:pt>
                <c:pt idx="17">
                  <c:v>10</c:v>
                </c:pt>
                <c:pt idx="18">
                  <c:v>5</c:v>
                </c:pt>
                <c:pt idx="19">
                  <c:v>2</c:v>
                </c:pt>
                <c:pt idx="20">
                  <c:v>10</c:v>
                </c:pt>
                <c:pt idx="21">
                  <c:v>11</c:v>
                </c:pt>
                <c:pt idx="22">
                  <c:v>7</c:v>
                </c:pt>
                <c:pt idx="23">
                  <c:v>10</c:v>
                </c:pt>
                <c:pt idx="24">
                  <c:v>9</c:v>
                </c:pt>
                <c:pt idx="25">
                  <c:v>8</c:v>
                </c:pt>
                <c:pt idx="26">
                  <c:v>3</c:v>
                </c:pt>
                <c:pt idx="27">
                  <c:v>2</c:v>
                </c:pt>
                <c:pt idx="28">
                  <c:v>2</c:v>
                </c:pt>
                <c:pt idx="29">
                  <c:v>4</c:v>
                </c:pt>
                <c:pt idx="30">
                  <c:v>2</c:v>
                </c:pt>
                <c:pt idx="31">
                  <c:v>0</c:v>
                </c:pt>
                <c:pt idx="32">
                  <c:v>0</c:v>
                </c:pt>
                <c:pt idx="33">
                  <c:v>2</c:v>
                </c:pt>
              </c:numCache>
            </c:numRef>
          </c:val>
        </c:ser>
        <c:ser>
          <c:idx val="1"/>
          <c:order val="1"/>
          <c:tx>
            <c:strRef>
              <c:f>Sheet1!$C$1</c:f>
              <c:strCache>
                <c:ptCount val="1"/>
                <c:pt idx="0">
                  <c:v>Post-test</c:v>
                </c:pt>
              </c:strCache>
            </c:strRef>
          </c:tx>
          <c:cat>
            <c:strRef>
              <c:f>Sheet1!$A$2:$A$35</c:f>
              <c:strCache>
                <c:ptCount val="34"/>
                <c:pt idx="0">
                  <c:v>ST1</c:v>
                </c:pt>
                <c:pt idx="1">
                  <c:v>ST2</c:v>
                </c:pt>
                <c:pt idx="2">
                  <c:v>ST3</c:v>
                </c:pt>
                <c:pt idx="3">
                  <c:v>ST4</c:v>
                </c:pt>
                <c:pt idx="4">
                  <c:v>ST5</c:v>
                </c:pt>
                <c:pt idx="5">
                  <c:v>ST6</c:v>
                </c:pt>
                <c:pt idx="6">
                  <c:v>ST7</c:v>
                </c:pt>
                <c:pt idx="7">
                  <c:v>ST8</c:v>
                </c:pt>
                <c:pt idx="8">
                  <c:v>ST9</c:v>
                </c:pt>
                <c:pt idx="9">
                  <c:v>ST10</c:v>
                </c:pt>
                <c:pt idx="10">
                  <c:v>ST11</c:v>
                </c:pt>
                <c:pt idx="11">
                  <c:v>ST12</c:v>
                </c:pt>
                <c:pt idx="12">
                  <c:v>ST13</c:v>
                </c:pt>
                <c:pt idx="13">
                  <c:v>ST14</c:v>
                </c:pt>
                <c:pt idx="14">
                  <c:v>ST15</c:v>
                </c:pt>
                <c:pt idx="15">
                  <c:v>ST16</c:v>
                </c:pt>
                <c:pt idx="16">
                  <c:v>ST17</c:v>
                </c:pt>
                <c:pt idx="17">
                  <c:v>ST18</c:v>
                </c:pt>
                <c:pt idx="18">
                  <c:v>ST19</c:v>
                </c:pt>
                <c:pt idx="19">
                  <c:v>ST20</c:v>
                </c:pt>
                <c:pt idx="20">
                  <c:v>ST21</c:v>
                </c:pt>
                <c:pt idx="21">
                  <c:v>ST22</c:v>
                </c:pt>
                <c:pt idx="22">
                  <c:v>ST23</c:v>
                </c:pt>
                <c:pt idx="23">
                  <c:v>ST24</c:v>
                </c:pt>
                <c:pt idx="24">
                  <c:v>ST25</c:v>
                </c:pt>
                <c:pt idx="25">
                  <c:v>ST26</c:v>
                </c:pt>
                <c:pt idx="26">
                  <c:v>ST27</c:v>
                </c:pt>
                <c:pt idx="27">
                  <c:v>ST28</c:v>
                </c:pt>
                <c:pt idx="28">
                  <c:v>ST29</c:v>
                </c:pt>
                <c:pt idx="29">
                  <c:v>ST30</c:v>
                </c:pt>
                <c:pt idx="30">
                  <c:v>ST31</c:v>
                </c:pt>
                <c:pt idx="31">
                  <c:v>ST32</c:v>
                </c:pt>
                <c:pt idx="32">
                  <c:v>ST33</c:v>
                </c:pt>
                <c:pt idx="33">
                  <c:v>ST34</c:v>
                </c:pt>
              </c:strCache>
            </c:strRef>
          </c:cat>
          <c:val>
            <c:numRef>
              <c:f>Sheet1!$C$2:$C$35</c:f>
              <c:numCache>
                <c:formatCode>General</c:formatCode>
                <c:ptCount val="34"/>
                <c:pt idx="0">
                  <c:v>10</c:v>
                </c:pt>
                <c:pt idx="1">
                  <c:v>13</c:v>
                </c:pt>
                <c:pt idx="2">
                  <c:v>13</c:v>
                </c:pt>
                <c:pt idx="3">
                  <c:v>7</c:v>
                </c:pt>
                <c:pt idx="4">
                  <c:v>12</c:v>
                </c:pt>
                <c:pt idx="5">
                  <c:v>11</c:v>
                </c:pt>
                <c:pt idx="6">
                  <c:v>11</c:v>
                </c:pt>
                <c:pt idx="7">
                  <c:v>10</c:v>
                </c:pt>
                <c:pt idx="8">
                  <c:v>12</c:v>
                </c:pt>
                <c:pt idx="9">
                  <c:v>12</c:v>
                </c:pt>
                <c:pt idx="10">
                  <c:v>13</c:v>
                </c:pt>
                <c:pt idx="11">
                  <c:v>7</c:v>
                </c:pt>
                <c:pt idx="12">
                  <c:v>12</c:v>
                </c:pt>
                <c:pt idx="13">
                  <c:v>13</c:v>
                </c:pt>
                <c:pt idx="14">
                  <c:v>12</c:v>
                </c:pt>
                <c:pt idx="15">
                  <c:v>9</c:v>
                </c:pt>
                <c:pt idx="16">
                  <c:v>5</c:v>
                </c:pt>
                <c:pt idx="17">
                  <c:v>13</c:v>
                </c:pt>
                <c:pt idx="18">
                  <c:v>11</c:v>
                </c:pt>
                <c:pt idx="19">
                  <c:v>7</c:v>
                </c:pt>
                <c:pt idx="20">
                  <c:v>13</c:v>
                </c:pt>
                <c:pt idx="21">
                  <c:v>13</c:v>
                </c:pt>
                <c:pt idx="22">
                  <c:v>12</c:v>
                </c:pt>
                <c:pt idx="23">
                  <c:v>13</c:v>
                </c:pt>
                <c:pt idx="24">
                  <c:v>13</c:v>
                </c:pt>
                <c:pt idx="25">
                  <c:v>12</c:v>
                </c:pt>
                <c:pt idx="26">
                  <c:v>7</c:v>
                </c:pt>
                <c:pt idx="27">
                  <c:v>5</c:v>
                </c:pt>
                <c:pt idx="28">
                  <c:v>6</c:v>
                </c:pt>
                <c:pt idx="29">
                  <c:v>9</c:v>
                </c:pt>
                <c:pt idx="30">
                  <c:v>4</c:v>
                </c:pt>
                <c:pt idx="31">
                  <c:v>3</c:v>
                </c:pt>
                <c:pt idx="32">
                  <c:v>4</c:v>
                </c:pt>
                <c:pt idx="33">
                  <c:v>6</c:v>
                </c:pt>
              </c:numCache>
            </c:numRef>
          </c:val>
        </c:ser>
        <c:axId val="73148672"/>
        <c:axId val="75465472"/>
      </c:barChart>
      <c:catAx>
        <c:axId val="73148672"/>
        <c:scaling>
          <c:orientation val="minMax"/>
        </c:scaling>
        <c:axPos val="b"/>
        <c:majorTickMark val="none"/>
        <c:tickLblPos val="nextTo"/>
        <c:crossAx val="75465472"/>
        <c:crosses val="autoZero"/>
        <c:auto val="1"/>
        <c:lblAlgn val="ctr"/>
        <c:lblOffset val="100"/>
      </c:catAx>
      <c:valAx>
        <c:axId val="75465472"/>
        <c:scaling>
          <c:orientation val="minMax"/>
        </c:scaling>
        <c:axPos val="l"/>
        <c:majorGridlines/>
        <c:title>
          <c:tx>
            <c:rich>
              <a:bodyPr/>
              <a:lstStyle/>
              <a:p>
                <a:pPr>
                  <a:defRPr/>
                </a:pPr>
                <a:r>
                  <a:rPr lang="en-US"/>
                  <a:t>LESSON 3</a:t>
                </a:r>
              </a:p>
            </c:rich>
          </c:tx>
        </c:title>
        <c:numFmt formatCode="General" sourceLinked="1"/>
        <c:majorTickMark val="none"/>
        <c:tickLblPos val="nextTo"/>
        <c:crossAx val="73148672"/>
        <c:crosses val="autoZero"/>
        <c:crossBetween val="between"/>
      </c:valAx>
      <c:dTable>
        <c:showHorzBorder val="1"/>
        <c:showVertBorder val="1"/>
        <c:showOutline val="1"/>
        <c:showKeys val="1"/>
      </c:dTable>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n-US"/>
              <a:t>TEST RESULTS:LESSON</a:t>
            </a:r>
            <a:r>
              <a:rPr lang="en-US" baseline="0"/>
              <a:t> 4</a:t>
            </a:r>
            <a:endParaRPr lang="en-US"/>
          </a:p>
        </c:rich>
      </c:tx>
    </c:title>
    <c:view3D>
      <c:rAngAx val="1"/>
    </c:view3D>
    <c:plotArea>
      <c:layout/>
      <c:bar3DChart>
        <c:barDir val="col"/>
        <c:grouping val="clustered"/>
        <c:ser>
          <c:idx val="0"/>
          <c:order val="0"/>
          <c:tx>
            <c:strRef>
              <c:f>Sheet1!$B$1</c:f>
              <c:strCache>
                <c:ptCount val="1"/>
                <c:pt idx="0">
                  <c:v>PRE-TEST</c:v>
                </c:pt>
              </c:strCache>
            </c:strRef>
          </c:tx>
          <c:cat>
            <c:strRef>
              <c:f>Sheet1!$A$2:$A$35</c:f>
              <c:strCache>
                <c:ptCount val="34"/>
                <c:pt idx="0">
                  <c:v>ST1</c:v>
                </c:pt>
                <c:pt idx="1">
                  <c:v>ST2</c:v>
                </c:pt>
                <c:pt idx="2">
                  <c:v>ST3</c:v>
                </c:pt>
                <c:pt idx="3">
                  <c:v>ST4</c:v>
                </c:pt>
                <c:pt idx="4">
                  <c:v>ST5</c:v>
                </c:pt>
                <c:pt idx="5">
                  <c:v>ST6</c:v>
                </c:pt>
                <c:pt idx="6">
                  <c:v>ST7</c:v>
                </c:pt>
                <c:pt idx="7">
                  <c:v>ST8</c:v>
                </c:pt>
                <c:pt idx="8">
                  <c:v>ST9</c:v>
                </c:pt>
                <c:pt idx="9">
                  <c:v>ST10</c:v>
                </c:pt>
                <c:pt idx="10">
                  <c:v>ST11</c:v>
                </c:pt>
                <c:pt idx="11">
                  <c:v>ST12</c:v>
                </c:pt>
                <c:pt idx="12">
                  <c:v>ST13</c:v>
                </c:pt>
                <c:pt idx="13">
                  <c:v>ST14</c:v>
                </c:pt>
                <c:pt idx="14">
                  <c:v>ST15</c:v>
                </c:pt>
                <c:pt idx="15">
                  <c:v>ST16</c:v>
                </c:pt>
                <c:pt idx="16">
                  <c:v>ST17</c:v>
                </c:pt>
                <c:pt idx="17">
                  <c:v>ST18</c:v>
                </c:pt>
                <c:pt idx="18">
                  <c:v>ST19</c:v>
                </c:pt>
                <c:pt idx="19">
                  <c:v>ST20</c:v>
                </c:pt>
                <c:pt idx="20">
                  <c:v>ST21</c:v>
                </c:pt>
                <c:pt idx="21">
                  <c:v>ST22</c:v>
                </c:pt>
                <c:pt idx="22">
                  <c:v>ST23</c:v>
                </c:pt>
                <c:pt idx="23">
                  <c:v>ST24</c:v>
                </c:pt>
                <c:pt idx="24">
                  <c:v>ST25</c:v>
                </c:pt>
                <c:pt idx="25">
                  <c:v>ST26</c:v>
                </c:pt>
                <c:pt idx="26">
                  <c:v>ST27</c:v>
                </c:pt>
                <c:pt idx="27">
                  <c:v>ST28</c:v>
                </c:pt>
                <c:pt idx="28">
                  <c:v>ST29</c:v>
                </c:pt>
                <c:pt idx="29">
                  <c:v>ST30</c:v>
                </c:pt>
                <c:pt idx="30">
                  <c:v>ST31</c:v>
                </c:pt>
                <c:pt idx="31">
                  <c:v>ST32</c:v>
                </c:pt>
                <c:pt idx="32">
                  <c:v>ST33</c:v>
                </c:pt>
                <c:pt idx="33">
                  <c:v>ST34</c:v>
                </c:pt>
              </c:strCache>
            </c:strRef>
          </c:cat>
          <c:val>
            <c:numRef>
              <c:f>Sheet1!$B$2:$B$35</c:f>
              <c:numCache>
                <c:formatCode>General</c:formatCode>
                <c:ptCount val="34"/>
                <c:pt idx="0">
                  <c:v>0</c:v>
                </c:pt>
                <c:pt idx="1">
                  <c:v>1</c:v>
                </c:pt>
                <c:pt idx="2">
                  <c:v>1</c:v>
                </c:pt>
                <c:pt idx="3">
                  <c:v>0</c:v>
                </c:pt>
                <c:pt idx="4">
                  <c:v>3</c:v>
                </c:pt>
                <c:pt idx="5">
                  <c:v>1</c:v>
                </c:pt>
                <c:pt idx="6">
                  <c:v>2</c:v>
                </c:pt>
                <c:pt idx="7">
                  <c:v>0</c:v>
                </c:pt>
                <c:pt idx="8">
                  <c:v>1</c:v>
                </c:pt>
                <c:pt idx="9">
                  <c:v>2</c:v>
                </c:pt>
                <c:pt idx="10">
                  <c:v>2</c:v>
                </c:pt>
                <c:pt idx="11">
                  <c:v>0</c:v>
                </c:pt>
                <c:pt idx="12">
                  <c:v>0</c:v>
                </c:pt>
                <c:pt idx="13">
                  <c:v>3</c:v>
                </c:pt>
                <c:pt idx="14">
                  <c:v>1</c:v>
                </c:pt>
                <c:pt idx="15">
                  <c:v>2</c:v>
                </c:pt>
                <c:pt idx="16">
                  <c:v>0</c:v>
                </c:pt>
                <c:pt idx="17">
                  <c:v>4</c:v>
                </c:pt>
                <c:pt idx="18">
                  <c:v>1</c:v>
                </c:pt>
                <c:pt idx="19">
                  <c:v>0</c:v>
                </c:pt>
                <c:pt idx="20">
                  <c:v>4</c:v>
                </c:pt>
                <c:pt idx="21">
                  <c:v>4</c:v>
                </c:pt>
                <c:pt idx="22">
                  <c:v>1</c:v>
                </c:pt>
                <c:pt idx="23">
                  <c:v>2</c:v>
                </c:pt>
                <c:pt idx="24">
                  <c:v>1</c:v>
                </c:pt>
                <c:pt idx="25">
                  <c:v>2</c:v>
                </c:pt>
                <c:pt idx="26">
                  <c:v>0</c:v>
                </c:pt>
                <c:pt idx="27">
                  <c:v>0</c:v>
                </c:pt>
                <c:pt idx="28">
                  <c:v>0</c:v>
                </c:pt>
                <c:pt idx="29">
                  <c:v>0</c:v>
                </c:pt>
                <c:pt idx="30">
                  <c:v>0</c:v>
                </c:pt>
                <c:pt idx="31">
                  <c:v>0</c:v>
                </c:pt>
                <c:pt idx="32">
                  <c:v>0</c:v>
                </c:pt>
                <c:pt idx="33">
                  <c:v>0</c:v>
                </c:pt>
              </c:numCache>
            </c:numRef>
          </c:val>
        </c:ser>
        <c:ser>
          <c:idx val="1"/>
          <c:order val="1"/>
          <c:tx>
            <c:strRef>
              <c:f>Sheet1!$C$1</c:f>
              <c:strCache>
                <c:ptCount val="1"/>
                <c:pt idx="0">
                  <c:v>POST-TEST</c:v>
                </c:pt>
              </c:strCache>
            </c:strRef>
          </c:tx>
          <c:cat>
            <c:strRef>
              <c:f>Sheet1!$A$2:$A$35</c:f>
              <c:strCache>
                <c:ptCount val="34"/>
                <c:pt idx="0">
                  <c:v>ST1</c:v>
                </c:pt>
                <c:pt idx="1">
                  <c:v>ST2</c:v>
                </c:pt>
                <c:pt idx="2">
                  <c:v>ST3</c:v>
                </c:pt>
                <c:pt idx="3">
                  <c:v>ST4</c:v>
                </c:pt>
                <c:pt idx="4">
                  <c:v>ST5</c:v>
                </c:pt>
                <c:pt idx="5">
                  <c:v>ST6</c:v>
                </c:pt>
                <c:pt idx="6">
                  <c:v>ST7</c:v>
                </c:pt>
                <c:pt idx="7">
                  <c:v>ST8</c:v>
                </c:pt>
                <c:pt idx="8">
                  <c:v>ST9</c:v>
                </c:pt>
                <c:pt idx="9">
                  <c:v>ST10</c:v>
                </c:pt>
                <c:pt idx="10">
                  <c:v>ST11</c:v>
                </c:pt>
                <c:pt idx="11">
                  <c:v>ST12</c:v>
                </c:pt>
                <c:pt idx="12">
                  <c:v>ST13</c:v>
                </c:pt>
                <c:pt idx="13">
                  <c:v>ST14</c:v>
                </c:pt>
                <c:pt idx="14">
                  <c:v>ST15</c:v>
                </c:pt>
                <c:pt idx="15">
                  <c:v>ST16</c:v>
                </c:pt>
                <c:pt idx="16">
                  <c:v>ST17</c:v>
                </c:pt>
                <c:pt idx="17">
                  <c:v>ST18</c:v>
                </c:pt>
                <c:pt idx="18">
                  <c:v>ST19</c:v>
                </c:pt>
                <c:pt idx="19">
                  <c:v>ST20</c:v>
                </c:pt>
                <c:pt idx="20">
                  <c:v>ST21</c:v>
                </c:pt>
                <c:pt idx="21">
                  <c:v>ST22</c:v>
                </c:pt>
                <c:pt idx="22">
                  <c:v>ST23</c:v>
                </c:pt>
                <c:pt idx="23">
                  <c:v>ST24</c:v>
                </c:pt>
                <c:pt idx="24">
                  <c:v>ST25</c:v>
                </c:pt>
                <c:pt idx="25">
                  <c:v>ST26</c:v>
                </c:pt>
                <c:pt idx="26">
                  <c:v>ST27</c:v>
                </c:pt>
                <c:pt idx="27">
                  <c:v>ST28</c:v>
                </c:pt>
                <c:pt idx="28">
                  <c:v>ST29</c:v>
                </c:pt>
                <c:pt idx="29">
                  <c:v>ST30</c:v>
                </c:pt>
                <c:pt idx="30">
                  <c:v>ST31</c:v>
                </c:pt>
                <c:pt idx="31">
                  <c:v>ST32</c:v>
                </c:pt>
                <c:pt idx="32">
                  <c:v>ST33</c:v>
                </c:pt>
                <c:pt idx="33">
                  <c:v>ST34</c:v>
                </c:pt>
              </c:strCache>
            </c:strRef>
          </c:cat>
          <c:val>
            <c:numRef>
              <c:f>Sheet1!$C$2:$C$35</c:f>
              <c:numCache>
                <c:formatCode>General</c:formatCode>
                <c:ptCount val="34"/>
                <c:pt idx="0">
                  <c:v>5</c:v>
                </c:pt>
                <c:pt idx="1">
                  <c:v>7</c:v>
                </c:pt>
                <c:pt idx="2">
                  <c:v>6</c:v>
                </c:pt>
                <c:pt idx="3">
                  <c:v>3</c:v>
                </c:pt>
                <c:pt idx="4">
                  <c:v>10</c:v>
                </c:pt>
                <c:pt idx="5">
                  <c:v>6</c:v>
                </c:pt>
                <c:pt idx="6">
                  <c:v>8</c:v>
                </c:pt>
                <c:pt idx="7">
                  <c:v>5</c:v>
                </c:pt>
                <c:pt idx="8">
                  <c:v>8</c:v>
                </c:pt>
                <c:pt idx="9">
                  <c:v>6</c:v>
                </c:pt>
                <c:pt idx="10">
                  <c:v>7</c:v>
                </c:pt>
                <c:pt idx="11">
                  <c:v>5</c:v>
                </c:pt>
                <c:pt idx="12">
                  <c:v>4</c:v>
                </c:pt>
                <c:pt idx="13">
                  <c:v>9</c:v>
                </c:pt>
                <c:pt idx="14">
                  <c:v>6</c:v>
                </c:pt>
                <c:pt idx="15">
                  <c:v>8</c:v>
                </c:pt>
                <c:pt idx="16">
                  <c:v>4</c:v>
                </c:pt>
                <c:pt idx="17">
                  <c:v>9</c:v>
                </c:pt>
                <c:pt idx="18">
                  <c:v>5</c:v>
                </c:pt>
                <c:pt idx="19">
                  <c:v>4</c:v>
                </c:pt>
                <c:pt idx="20">
                  <c:v>8</c:v>
                </c:pt>
                <c:pt idx="21">
                  <c:v>7</c:v>
                </c:pt>
                <c:pt idx="22">
                  <c:v>4</c:v>
                </c:pt>
                <c:pt idx="23">
                  <c:v>7</c:v>
                </c:pt>
                <c:pt idx="24">
                  <c:v>6</c:v>
                </c:pt>
                <c:pt idx="25">
                  <c:v>6</c:v>
                </c:pt>
                <c:pt idx="26">
                  <c:v>3</c:v>
                </c:pt>
                <c:pt idx="27">
                  <c:v>2</c:v>
                </c:pt>
                <c:pt idx="28">
                  <c:v>4</c:v>
                </c:pt>
                <c:pt idx="29">
                  <c:v>5</c:v>
                </c:pt>
                <c:pt idx="30">
                  <c:v>3</c:v>
                </c:pt>
                <c:pt idx="31">
                  <c:v>4</c:v>
                </c:pt>
                <c:pt idx="32">
                  <c:v>2</c:v>
                </c:pt>
                <c:pt idx="33">
                  <c:v>4</c:v>
                </c:pt>
              </c:numCache>
            </c:numRef>
          </c:val>
        </c:ser>
        <c:shape val="box"/>
        <c:axId val="81995264"/>
        <c:axId val="81997184"/>
        <c:axId val="0"/>
      </c:bar3DChart>
      <c:catAx>
        <c:axId val="81995264"/>
        <c:scaling>
          <c:orientation val="minMax"/>
        </c:scaling>
        <c:axPos val="b"/>
        <c:majorTickMark val="none"/>
        <c:tickLblPos val="nextTo"/>
        <c:crossAx val="81997184"/>
        <c:crosses val="autoZero"/>
        <c:auto val="1"/>
        <c:lblAlgn val="ctr"/>
        <c:lblOffset val="100"/>
      </c:catAx>
      <c:valAx>
        <c:axId val="81997184"/>
        <c:scaling>
          <c:orientation val="minMax"/>
        </c:scaling>
        <c:axPos val="l"/>
        <c:majorGridlines/>
        <c:title>
          <c:tx>
            <c:rich>
              <a:bodyPr/>
              <a:lstStyle/>
              <a:p>
                <a:pPr>
                  <a:defRPr/>
                </a:pPr>
                <a:r>
                  <a:rPr lang="en-US"/>
                  <a:t>LESSON 4</a:t>
                </a:r>
              </a:p>
            </c:rich>
          </c:tx>
        </c:title>
        <c:numFmt formatCode="General" sourceLinked="1"/>
        <c:majorTickMark val="none"/>
        <c:tickLblPos val="nextTo"/>
        <c:crossAx val="81995264"/>
        <c:crosses val="autoZero"/>
        <c:crossBetween val="between"/>
      </c:valAx>
      <c:dTable>
        <c:showHorzBorder val="1"/>
        <c:showVertBorder val="1"/>
        <c:showOutline val="1"/>
        <c:showKeys val="1"/>
      </c:dTable>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l-GR"/>
  <c:chart>
    <c:title/>
    <c:plotArea>
      <c:layout/>
      <c:barChart>
        <c:barDir val="bar"/>
        <c:grouping val="clustered"/>
        <c:ser>
          <c:idx val="0"/>
          <c:order val="0"/>
          <c:tx>
            <c:strRef>
              <c:f>Sheet1!$B$1</c:f>
              <c:strCache>
                <c:ptCount val="1"/>
                <c:pt idx="0">
                  <c:v>Post- intervention mini-survey results</c:v>
                </c:pt>
              </c:strCache>
            </c:strRef>
          </c:tx>
          <c:cat>
            <c:strRef>
              <c:f>Sheet1!$A$2:$A$11</c:f>
              <c:strCache>
                <c:ptCount val="10"/>
                <c:pt idx="0">
                  <c:v>I liked the lesson</c:v>
                </c:pt>
                <c:pt idx="1">
                  <c:v>These lessons helped me understand words better</c:v>
                </c:pt>
                <c:pt idx="2">
                  <c:v>The use of technology helped me understand the words</c:v>
                </c:pt>
                <c:pt idx="3">
                  <c:v>I liked the interactive games</c:v>
                </c:pt>
                <c:pt idx="4">
                  <c:v>Choosing activities helped me do better</c:v>
                </c:pt>
                <c:pt idx="5">
                  <c:v>The activities were not very difficult</c:v>
                </c:pt>
                <c:pt idx="6">
                  <c:v>I liked working in groups/pairs</c:v>
                </c:pt>
                <c:pt idx="7">
                  <c:v>Working in groups/pairs helped me</c:v>
                </c:pt>
                <c:pt idx="8">
                  <c:v>The activities were interesting</c:v>
                </c:pt>
                <c:pt idx="9">
                  <c:v>I would like to have more similar lessons</c:v>
                </c:pt>
              </c:strCache>
            </c:strRef>
          </c:cat>
          <c:val>
            <c:numRef>
              <c:f>Sheet1!$B$2:$B$11</c:f>
              <c:numCache>
                <c:formatCode>0.00%</c:formatCode>
                <c:ptCount val="10"/>
                <c:pt idx="0">
                  <c:v>8.8235294117648116E-3</c:v>
                </c:pt>
                <c:pt idx="1">
                  <c:v>8.0882352941176548E-3</c:v>
                </c:pt>
                <c:pt idx="2">
                  <c:v>8.2000000000000007E-3</c:v>
                </c:pt>
                <c:pt idx="3">
                  <c:v>9.2647058823529527E-3</c:v>
                </c:pt>
                <c:pt idx="4">
                  <c:v>7.9411764705882414E-3</c:v>
                </c:pt>
                <c:pt idx="5">
                  <c:v>8.8235294117648064E-3</c:v>
                </c:pt>
                <c:pt idx="6">
                  <c:v>8.9705882352942683E-3</c:v>
                </c:pt>
                <c:pt idx="7">
                  <c:v>8.0882352941176548E-3</c:v>
                </c:pt>
                <c:pt idx="8">
                  <c:v>8.2352941176470768E-3</c:v>
                </c:pt>
                <c:pt idx="9">
                  <c:v>8.6764705882353566E-3</c:v>
                </c:pt>
              </c:numCache>
            </c:numRef>
          </c:val>
        </c:ser>
        <c:axId val="83639680"/>
        <c:axId val="84599552"/>
      </c:barChart>
      <c:catAx>
        <c:axId val="83639680"/>
        <c:scaling>
          <c:orientation val="minMax"/>
        </c:scaling>
        <c:axPos val="l"/>
        <c:majorTickMark val="none"/>
        <c:tickLblPos val="nextTo"/>
        <c:crossAx val="84599552"/>
        <c:crosses val="autoZero"/>
        <c:auto val="1"/>
        <c:lblAlgn val="ctr"/>
        <c:lblOffset val="100"/>
      </c:catAx>
      <c:valAx>
        <c:axId val="84599552"/>
        <c:scaling>
          <c:orientation val="minMax"/>
        </c:scaling>
        <c:axPos val="b"/>
        <c:majorGridlines/>
        <c:numFmt formatCode="0.00%" sourceLinked="1"/>
        <c:majorTickMark val="none"/>
        <c:tickLblPos val="nextTo"/>
        <c:crossAx val="8363968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18</Pages>
  <Words>5171</Words>
  <Characters>27926</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despinaev</dc:creator>
  <cp:lastModifiedBy>despinaev</cp:lastModifiedBy>
  <cp:revision>66</cp:revision>
  <dcterms:created xsi:type="dcterms:W3CDTF">2017-11-17T17:31:00Z</dcterms:created>
  <dcterms:modified xsi:type="dcterms:W3CDTF">2017-11-18T16:16:00Z</dcterms:modified>
</cp:coreProperties>
</file>