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E3" w:rsidRPr="0068188B" w:rsidRDefault="0068188B" w:rsidP="005C0FE3">
      <w:pPr>
        <w:pStyle w:val="a4"/>
      </w:pPr>
      <w:r>
        <w:t xml:space="preserve">Η </w:t>
      </w:r>
      <w:r w:rsidRPr="0068188B">
        <w:t>γυναίκα στη βυζαντινή κοινωνία</w:t>
      </w:r>
    </w:p>
    <w:p w:rsidR="005C0FE3" w:rsidRPr="005C0FE3" w:rsidRDefault="005C0FE3" w:rsidP="005C0FE3">
      <w:pPr>
        <w:pStyle w:val="indent"/>
        <w:shd w:val="clear" w:color="auto" w:fill="FFFFFF"/>
        <w:spacing w:before="28" w:beforeAutospacing="0" w:after="28" w:afterAutospacing="0"/>
        <w:ind w:firstLine="277"/>
        <w:jc w:val="both"/>
        <w:rPr>
          <w:rFonts w:ascii="Tahoma" w:hAnsi="Tahoma" w:cs="Tahoma"/>
          <w:color w:val="444444"/>
          <w:sz w:val="19"/>
          <w:szCs w:val="19"/>
          <w:shd w:val="clear" w:color="auto" w:fill="FFFFFF"/>
        </w:rPr>
      </w:pPr>
    </w:p>
    <w:p w:rsidR="000F5739" w:rsidRPr="00341ACA" w:rsidRDefault="0027511A" w:rsidP="000F5739">
      <w:pPr>
        <w:jc w:val="both"/>
        <w:rPr>
          <w:sz w:val="20"/>
          <w:szCs w:val="20"/>
        </w:rPr>
      </w:pPr>
      <w:r>
        <w:rPr>
          <w:i/>
          <w:noProof/>
          <w:color w:val="FF0000"/>
          <w:sz w:val="32"/>
          <w:szCs w:val="32"/>
          <w:lang w:val="en-GB" w:eastAsia="en-GB"/>
        </w:rPr>
        <w:drawing>
          <wp:anchor distT="0" distB="0" distL="114300" distR="114300" simplePos="0" relativeHeight="251688960" behindDoc="0" locked="0" layoutInCell="1" allowOverlap="1">
            <wp:simplePos x="0" y="0"/>
            <wp:positionH relativeFrom="column">
              <wp:posOffset>-605155</wp:posOffset>
            </wp:positionH>
            <wp:positionV relativeFrom="paragraph">
              <wp:posOffset>-3175</wp:posOffset>
            </wp:positionV>
            <wp:extent cx="3074035" cy="2889885"/>
            <wp:effectExtent l="19050" t="0" r="0" b="0"/>
            <wp:wrapSquare wrapText="bothSides"/>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9763" t="37143" r="56443" b="33065"/>
                    <a:stretch>
                      <a:fillRect/>
                    </a:stretch>
                  </pic:blipFill>
                  <pic:spPr bwMode="auto">
                    <a:xfrm>
                      <a:off x="0" y="0"/>
                      <a:ext cx="3074035" cy="2889885"/>
                    </a:xfrm>
                    <a:prstGeom prst="rect">
                      <a:avLst/>
                    </a:prstGeom>
                    <a:noFill/>
                    <a:ln w="9525">
                      <a:noFill/>
                      <a:miter lim="800000"/>
                      <a:headEnd/>
                      <a:tailEnd/>
                    </a:ln>
                  </pic:spPr>
                </pic:pic>
              </a:graphicData>
            </a:graphic>
          </wp:anchor>
        </w:drawing>
      </w:r>
      <w:hyperlink r:id="rId7" w:history="1">
        <w:r w:rsidR="0068188B" w:rsidRPr="000F5739">
          <w:rPr>
            <w:rStyle w:val="-"/>
            <w:sz w:val="32"/>
            <w:szCs w:val="32"/>
          </w:rPr>
          <w:t>1</w:t>
        </w:r>
      </w:hyperlink>
      <w:r w:rsidR="000F5739">
        <w:rPr>
          <w:rStyle w:val="a5"/>
          <w:i w:val="0"/>
          <w:color w:val="FF0000"/>
          <w:sz w:val="32"/>
          <w:szCs w:val="32"/>
        </w:rPr>
        <w:t xml:space="preserve"> (</w:t>
      </w:r>
      <w:r w:rsidR="000F5739">
        <w:rPr>
          <w:sz w:val="20"/>
          <w:szCs w:val="20"/>
        </w:rPr>
        <w:t>Σ</w:t>
      </w:r>
      <w:r w:rsidR="000F5739" w:rsidRPr="00DC69DB">
        <w:rPr>
          <w:sz w:val="20"/>
          <w:szCs w:val="20"/>
        </w:rPr>
        <w:t>τα βυζαντινά και</w:t>
      </w:r>
      <w:r w:rsidR="000F5739">
        <w:rPr>
          <w:rFonts w:ascii="Helvetica" w:hAnsi="Helvetica"/>
          <w:color w:val="FFFFFF"/>
          <w:sz w:val="23"/>
          <w:szCs w:val="23"/>
          <w:shd w:val="clear" w:color="auto" w:fill="444444"/>
        </w:rPr>
        <w:t xml:space="preserve"> </w:t>
      </w:r>
      <w:r w:rsidR="000F5739" w:rsidRPr="003D5611">
        <w:rPr>
          <w:sz w:val="20"/>
          <w:szCs w:val="20"/>
        </w:rPr>
        <w:t>μεταβυζαντινά χρόνια (4ος-19ος αι.) ο ρόλος της γυναίκας είναι πολυσήμαντος</w:t>
      </w:r>
      <w:r w:rsidR="000F5739">
        <w:rPr>
          <w:sz w:val="20"/>
          <w:szCs w:val="20"/>
        </w:rPr>
        <w:t xml:space="preserve"> ΣΒΗΣΕ ΜΕ)</w:t>
      </w:r>
    </w:p>
    <w:p w:rsidR="0095364A" w:rsidRPr="0095364A" w:rsidRDefault="0095364A" w:rsidP="000C3ACE">
      <w:pPr>
        <w:pStyle w:val="indent"/>
        <w:shd w:val="clear" w:color="auto" w:fill="FFFFFF"/>
        <w:spacing w:before="28" w:beforeAutospacing="0" w:after="240" w:afterAutospacing="0" w:line="360" w:lineRule="auto"/>
        <w:ind w:firstLine="680"/>
        <w:jc w:val="both"/>
        <w:rPr>
          <w:rStyle w:val="a5"/>
        </w:rPr>
      </w:pPr>
      <w:r w:rsidRPr="0095364A">
        <w:rPr>
          <w:rStyle w:val="a5"/>
        </w:rPr>
        <w:t>Στην πρώτη βυζαντινή περίοδο η νομοθεσία για τη γυναίκα παρέμεινε ίδια με τη ρωμαϊκή και συμπληρώθηκε με τις συνήθειες που βρήκε στην ανατολική αυτοκρατορία, μετά τη μεταφορά της πρωτεύουσας στο Βυζάντιο. Οι συνήθειες αυτές ήθελαν τη γυναίκα να μένει διαρκώς στο σπίτι. </w:t>
      </w:r>
      <w:proofErr w:type="spellStart"/>
      <w:r w:rsidRPr="0095364A">
        <w:rPr>
          <w:rStyle w:val="a5"/>
        </w:rPr>
        <w:t>Ενάρετηθεωρούσαν</w:t>
      </w:r>
      <w:proofErr w:type="spellEnd"/>
      <w:r w:rsidRPr="0095364A">
        <w:rPr>
          <w:rStyle w:val="a5"/>
        </w:rPr>
        <w:t xml:space="preserve"> την ανύπαντρη που ήταν υπάκουη στον πατέρα της και την παντρεμένη που ήταν υποταγμένη στον άνδρα της.</w:t>
      </w:r>
    </w:p>
    <w:p w:rsidR="0095364A" w:rsidRPr="0095364A" w:rsidRDefault="0027511A" w:rsidP="000C3ACE">
      <w:pPr>
        <w:pStyle w:val="indent"/>
        <w:shd w:val="clear" w:color="auto" w:fill="FFFFFF"/>
        <w:spacing w:before="28" w:beforeAutospacing="0" w:after="240" w:afterAutospacing="0" w:line="360" w:lineRule="auto"/>
        <w:ind w:firstLine="680"/>
        <w:jc w:val="both"/>
        <w:rPr>
          <w:rStyle w:val="a5"/>
        </w:rPr>
      </w:pPr>
      <w:r>
        <w:rPr>
          <w:i/>
          <w:iCs/>
          <w:noProof/>
          <w:color w:val="808080" w:themeColor="text1" w:themeTint="7F"/>
          <w:lang w:val="en-GB" w:eastAsia="en-GB"/>
        </w:rPr>
        <w:drawing>
          <wp:anchor distT="0" distB="0" distL="114300" distR="114300" simplePos="0" relativeHeight="251689984" behindDoc="0" locked="0" layoutInCell="1" allowOverlap="1">
            <wp:simplePos x="0" y="0"/>
            <wp:positionH relativeFrom="column">
              <wp:posOffset>1201420</wp:posOffset>
            </wp:positionH>
            <wp:positionV relativeFrom="paragraph">
              <wp:posOffset>2170430</wp:posOffset>
            </wp:positionV>
            <wp:extent cx="3017520" cy="2505710"/>
            <wp:effectExtent l="19050" t="0" r="0" b="0"/>
            <wp:wrapTopAndBottom/>
            <wp:docPr id="2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6034" t="36571" r="37421" b="34053"/>
                    <a:stretch>
                      <a:fillRect/>
                    </a:stretch>
                  </pic:blipFill>
                  <pic:spPr bwMode="auto">
                    <a:xfrm>
                      <a:off x="0" y="0"/>
                      <a:ext cx="3017520" cy="2505710"/>
                    </a:xfrm>
                    <a:prstGeom prst="rect">
                      <a:avLst/>
                    </a:prstGeom>
                    <a:noFill/>
                    <a:ln w="9525">
                      <a:noFill/>
                      <a:miter lim="800000"/>
                      <a:headEnd/>
                      <a:tailEnd/>
                    </a:ln>
                  </pic:spPr>
                </pic:pic>
              </a:graphicData>
            </a:graphic>
          </wp:anchor>
        </w:drawing>
      </w:r>
      <w:r w:rsidR="0095364A" w:rsidRPr="0095364A">
        <w:rPr>
          <w:rStyle w:val="a5"/>
        </w:rPr>
        <w:t>Η νομοθεσία του Ιουστινιανού όμως, επηρεασμένη από το χριστιανικό λόγο και την επιμονή της αυτοκράτειρας Θεοδώρας, έδωσε αρκετά δικαιώματα στη γυναίκα μέσα στην οικογένεια και όρισε το γάμο ως «κοινωνία θείου και ανθρωπίνου Δικαίου».</w:t>
      </w:r>
    </w:p>
    <w:p w:rsidR="0095364A" w:rsidRPr="000C3ACE" w:rsidRDefault="0095364A" w:rsidP="000C3ACE">
      <w:pPr>
        <w:pStyle w:val="indent"/>
        <w:shd w:val="clear" w:color="auto" w:fill="FFFFFF"/>
        <w:spacing w:before="28" w:beforeAutospacing="0" w:after="240" w:afterAutospacing="0" w:line="360" w:lineRule="auto"/>
        <w:ind w:firstLine="680"/>
        <w:jc w:val="both"/>
        <w:rPr>
          <w:rStyle w:val="a5"/>
          <w:b/>
          <w:i w:val="0"/>
          <w:iCs w:val="0"/>
          <w:color w:val="auto"/>
          <w:spacing w:val="34"/>
          <w:sz w:val="28"/>
          <w:szCs w:val="28"/>
        </w:rPr>
      </w:pPr>
      <w:r w:rsidRPr="0095364A">
        <w:rPr>
          <w:rStyle w:val="a5"/>
        </w:rPr>
        <w:t xml:space="preserve">Όπως αναφέρθηκε και αλλού,1 τα κορίτσια δεν πήγαιναν στο σχολείο. Έμεναν </w:t>
      </w:r>
      <w:hyperlink r:id="rId9" w:history="1">
        <w:r w:rsidR="0068188B" w:rsidRPr="000C3ACE">
          <w:rPr>
            <w:rStyle w:val="-"/>
            <w:b/>
            <w:sz w:val="36"/>
            <w:szCs w:val="36"/>
          </w:rPr>
          <w:t>2</w:t>
        </w:r>
      </w:hyperlink>
      <w:r w:rsidR="000C3ACE">
        <w:rPr>
          <w:rStyle w:val="a5"/>
          <w:b/>
          <w:i w:val="0"/>
          <w:color w:val="FF0000"/>
          <w:sz w:val="36"/>
          <w:szCs w:val="36"/>
        </w:rPr>
        <w:t xml:space="preserve"> (</w:t>
      </w:r>
      <w:r w:rsidR="000C3ACE" w:rsidRPr="000C3ACE">
        <w:rPr>
          <w:sz w:val="20"/>
          <w:szCs w:val="20"/>
        </w:rPr>
        <w:t xml:space="preserve">Μητέρα μαθαίνει ανάγνωση και γραφή στην κόρη </w:t>
      </w:r>
      <w:r w:rsidR="0027511A">
        <w:rPr>
          <w:sz w:val="20"/>
          <w:szCs w:val="20"/>
        </w:rPr>
        <w:t>της ΣΒΗΣΕ ΜΕ</w:t>
      </w:r>
      <w:r w:rsidR="000C3ACE" w:rsidRPr="000C3ACE">
        <w:rPr>
          <w:rStyle w:val="a5"/>
          <w:b/>
          <w:i w:val="0"/>
          <w:color w:val="FF0000"/>
          <w:sz w:val="36"/>
          <w:szCs w:val="36"/>
        </w:rPr>
        <w:t>)</w:t>
      </w:r>
      <w:r w:rsidRPr="0095364A">
        <w:rPr>
          <w:rStyle w:val="a5"/>
        </w:rPr>
        <w:t xml:space="preserve">κοντά στη μητέρα τους και βοηθούσαν στις εργασίες του σπιτιού. Πλάι της ασκούνταν στη μαγειρική και στη φροντίδα των μικρότερων αδελφών τους. Μάθαιναν ακόμη να υφαίνουν, να κεντούν </w:t>
      </w:r>
      <w:r w:rsidRPr="0095364A">
        <w:rPr>
          <w:rStyle w:val="a5"/>
        </w:rPr>
        <w:lastRenderedPageBreak/>
        <w:t>και να πλέκουν. Οι μητέρες που ήξεραν γράμματα, μάθαιναν στις κόρες τους ανάγνωση, γραφή, τραγούδια του λαού και ψαλμούς της εκκλησίας.</w:t>
      </w:r>
    </w:p>
    <w:p w:rsidR="00CB2120" w:rsidRDefault="0027511A" w:rsidP="00CB2120">
      <w:pPr>
        <w:pStyle w:val="indent"/>
        <w:shd w:val="clear" w:color="auto" w:fill="FFFFFF"/>
        <w:spacing w:before="28" w:beforeAutospacing="0" w:after="240" w:afterAutospacing="0" w:line="360" w:lineRule="auto"/>
        <w:ind w:firstLine="680"/>
        <w:jc w:val="both"/>
        <w:rPr>
          <w:rStyle w:val="a5"/>
        </w:rPr>
      </w:pPr>
      <w:r>
        <w:rPr>
          <w:iCs/>
          <w:noProof/>
          <w:color w:val="FF0000"/>
          <w:sz w:val="32"/>
          <w:szCs w:val="32"/>
          <w:lang w:val="en-GB" w:eastAsia="en-GB"/>
        </w:rPr>
        <w:drawing>
          <wp:anchor distT="0" distB="0" distL="114300" distR="114300" simplePos="0" relativeHeight="251692032" behindDoc="0" locked="0" layoutInCell="1" allowOverlap="1">
            <wp:simplePos x="0" y="0"/>
            <wp:positionH relativeFrom="column">
              <wp:posOffset>2006600</wp:posOffset>
            </wp:positionH>
            <wp:positionV relativeFrom="paragraph">
              <wp:posOffset>3763645</wp:posOffset>
            </wp:positionV>
            <wp:extent cx="3239770" cy="3006090"/>
            <wp:effectExtent l="19050" t="0" r="0" b="0"/>
            <wp:wrapSquare wrapText="bothSides"/>
            <wp:docPr id="3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23189" t="38571" r="50162" b="28551"/>
                    <a:stretch>
                      <a:fillRect/>
                    </a:stretch>
                  </pic:blipFill>
                  <pic:spPr bwMode="auto">
                    <a:xfrm>
                      <a:off x="0" y="0"/>
                      <a:ext cx="3239770" cy="3006090"/>
                    </a:xfrm>
                    <a:prstGeom prst="rect">
                      <a:avLst/>
                    </a:prstGeom>
                    <a:noFill/>
                    <a:ln w="9525">
                      <a:noFill/>
                      <a:miter lim="800000"/>
                      <a:headEnd/>
                      <a:tailEnd/>
                    </a:ln>
                  </pic:spPr>
                </pic:pic>
              </a:graphicData>
            </a:graphic>
          </wp:anchor>
        </w:drawing>
      </w:r>
      <w:r>
        <w:rPr>
          <w:iCs/>
          <w:noProof/>
          <w:color w:val="FF0000"/>
          <w:sz w:val="32"/>
          <w:szCs w:val="32"/>
          <w:lang w:val="en-GB" w:eastAsia="en-GB"/>
        </w:rPr>
        <w:drawing>
          <wp:anchor distT="0" distB="0" distL="114300" distR="114300" simplePos="0" relativeHeight="251691008" behindDoc="0" locked="0" layoutInCell="1" allowOverlap="1">
            <wp:simplePos x="0" y="0"/>
            <wp:positionH relativeFrom="column">
              <wp:posOffset>-605155</wp:posOffset>
            </wp:positionH>
            <wp:positionV relativeFrom="paragraph">
              <wp:posOffset>213360</wp:posOffset>
            </wp:positionV>
            <wp:extent cx="3469005" cy="2991485"/>
            <wp:effectExtent l="19050" t="0" r="0" b="0"/>
            <wp:wrapThrough wrapText="bothSides">
              <wp:wrapPolygon edited="0">
                <wp:start x="-119" y="0"/>
                <wp:lineTo x="-119" y="21458"/>
                <wp:lineTo x="21588" y="21458"/>
                <wp:lineTo x="21588" y="0"/>
                <wp:lineTo x="-119" y="0"/>
              </wp:wrapPolygon>
            </wp:wrapThrough>
            <wp:docPr id="3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49094" t="31429" r="23821" b="37428"/>
                    <a:stretch>
                      <a:fillRect/>
                    </a:stretch>
                  </pic:blipFill>
                  <pic:spPr bwMode="auto">
                    <a:xfrm>
                      <a:off x="0" y="0"/>
                      <a:ext cx="3469005" cy="2991485"/>
                    </a:xfrm>
                    <a:prstGeom prst="rect">
                      <a:avLst/>
                    </a:prstGeom>
                    <a:noFill/>
                    <a:ln w="9525">
                      <a:noFill/>
                      <a:miter lim="800000"/>
                      <a:headEnd/>
                      <a:tailEnd/>
                    </a:ln>
                  </pic:spPr>
                </pic:pic>
              </a:graphicData>
            </a:graphic>
          </wp:anchor>
        </w:drawing>
      </w:r>
      <w:r w:rsidR="0095364A" w:rsidRPr="0095364A">
        <w:rPr>
          <w:rStyle w:val="a5"/>
        </w:rPr>
        <w:t>Η πιο συχνή έξοδός τους από</w:t>
      </w:r>
      <w:r w:rsidR="00834AE0">
        <w:rPr>
          <w:rStyle w:val="a5"/>
        </w:rPr>
        <w:t xml:space="preserve"> </w:t>
      </w:r>
      <w:r w:rsidR="0095364A" w:rsidRPr="0095364A">
        <w:rPr>
          <w:rStyle w:val="a5"/>
        </w:rPr>
        <w:t xml:space="preserve">σπίτι ήταν η μετάβασή τους στην εκκλησία, με τη συνοδεία των γονιών τους. Κι εκεί </w:t>
      </w:r>
      <w:r w:rsidR="00CB2120">
        <w:rPr>
          <w:rStyle w:val="a5"/>
        </w:rPr>
        <w:t xml:space="preserve">όμως </w:t>
      </w:r>
      <w:hyperlink r:id="rId12" w:history="1">
        <w:r w:rsidR="0068188B" w:rsidRPr="00543B2E">
          <w:rPr>
            <w:rStyle w:val="-"/>
            <w:sz w:val="32"/>
            <w:szCs w:val="32"/>
          </w:rPr>
          <w:t>3</w:t>
        </w:r>
      </w:hyperlink>
      <w:r w:rsidR="00D603DA">
        <w:rPr>
          <w:rStyle w:val="a5"/>
          <w:i w:val="0"/>
          <w:color w:val="FF0000"/>
          <w:sz w:val="32"/>
          <w:szCs w:val="32"/>
        </w:rPr>
        <w:t>(</w:t>
      </w:r>
      <w:r w:rsidR="00D603DA" w:rsidRPr="00D603DA">
        <w:rPr>
          <w:rFonts w:asciiTheme="minorHAnsi" w:eastAsiaTheme="minorHAnsi" w:hAnsiTheme="minorHAnsi" w:cstheme="minorBidi"/>
          <w:sz w:val="20"/>
          <w:szCs w:val="20"/>
          <w:lang w:eastAsia="en-US"/>
        </w:rPr>
        <w:t xml:space="preserve">Γυναίκες σε θρησκευτική πομπή την εποχή του </w:t>
      </w:r>
      <w:r w:rsidR="00CB2120">
        <w:rPr>
          <w:rFonts w:asciiTheme="minorHAnsi" w:eastAsiaTheme="minorHAnsi" w:hAnsiTheme="minorHAnsi" w:cstheme="minorBidi"/>
          <w:sz w:val="20"/>
          <w:szCs w:val="20"/>
          <w:lang w:eastAsia="en-US"/>
        </w:rPr>
        <w:t>Ιουστι</w:t>
      </w:r>
      <w:r w:rsidR="00D603DA" w:rsidRPr="00D603DA">
        <w:rPr>
          <w:rFonts w:asciiTheme="minorHAnsi" w:eastAsiaTheme="minorHAnsi" w:hAnsiTheme="minorHAnsi" w:cstheme="minorBidi"/>
          <w:sz w:val="20"/>
          <w:szCs w:val="20"/>
          <w:lang w:eastAsia="en-US"/>
        </w:rPr>
        <w:t>νιανού (ψηφιδωτή τοιχογραφία, Άγιος Απολλινάριος, Ραβέννα)</w:t>
      </w:r>
      <w:r w:rsidR="00D603DA">
        <w:rPr>
          <w:rFonts w:asciiTheme="minorHAnsi" w:eastAsiaTheme="minorHAnsi" w:hAnsiTheme="minorHAnsi" w:cstheme="minorBidi"/>
          <w:sz w:val="20"/>
          <w:szCs w:val="20"/>
          <w:lang w:eastAsia="en-US"/>
        </w:rPr>
        <w:t xml:space="preserve"> ΣΒΗΣΕ ΜΕ</w:t>
      </w:r>
      <w:r w:rsidR="00D603DA">
        <w:rPr>
          <w:rStyle w:val="a5"/>
          <w:i w:val="0"/>
          <w:color w:val="FF0000"/>
          <w:sz w:val="32"/>
          <w:szCs w:val="32"/>
        </w:rPr>
        <w:t>)</w:t>
      </w:r>
      <w:r w:rsidR="0095364A" w:rsidRPr="0095364A">
        <w:rPr>
          <w:rStyle w:val="a5"/>
        </w:rPr>
        <w:t xml:space="preserve"> παρακολουθούσαν τη λειτουργία από ξεχωριστό χώρο, το </w:t>
      </w:r>
      <w:r w:rsidR="0095364A" w:rsidRPr="0095364A">
        <w:rPr>
          <w:rStyle w:val="a5"/>
          <w:b/>
          <w:bCs/>
        </w:rPr>
        <w:t>γυναικωνίτη.</w:t>
      </w:r>
      <w:r w:rsidR="0095364A" w:rsidRPr="0095364A">
        <w:rPr>
          <w:rStyle w:val="a5"/>
        </w:rPr>
        <w:t xml:space="preserve"> Έπαιρναν ακόμη μέρος στις οικογενειακές και τις τοπικές γιορτές, στις οποίες έβρισκαν ευκαιρία να χορέψουν και να διασκεδάσουν. Με τη συγκατάθεση των ανδρών ή των γονιών τους πολλές Βυζαντινές πήγαιναν στα δημόσια λουτρά της Πόλης. Η νόμιμη ηλικία του γάμου για τις γυναίκες άρχιζε στα δώδεκα χρόνια και για τους </w:t>
      </w:r>
      <w:hyperlink r:id="rId13" w:history="1">
        <w:r w:rsidR="0068188B" w:rsidRPr="00CB2120">
          <w:rPr>
            <w:rStyle w:val="-"/>
            <w:sz w:val="32"/>
            <w:szCs w:val="32"/>
          </w:rPr>
          <w:t>4</w:t>
        </w:r>
      </w:hyperlink>
      <w:r w:rsidR="0068188B">
        <w:rPr>
          <w:rStyle w:val="a5"/>
          <w:i w:val="0"/>
          <w:color w:val="FF0000"/>
          <w:sz w:val="32"/>
          <w:szCs w:val="32"/>
        </w:rPr>
        <w:t xml:space="preserve"> </w:t>
      </w:r>
      <w:r w:rsidR="00CB2120">
        <w:rPr>
          <w:rStyle w:val="a5"/>
          <w:i w:val="0"/>
          <w:color w:val="FF0000"/>
          <w:sz w:val="32"/>
          <w:szCs w:val="32"/>
        </w:rPr>
        <w:t>(</w:t>
      </w:r>
      <w:r w:rsidR="00CB2120" w:rsidRPr="00CB2120">
        <w:rPr>
          <w:rFonts w:asciiTheme="minorHAnsi" w:eastAsiaTheme="minorHAnsi" w:hAnsiTheme="minorHAnsi" w:cstheme="minorBidi"/>
          <w:sz w:val="20"/>
          <w:szCs w:val="20"/>
          <w:lang w:eastAsia="en-US"/>
        </w:rPr>
        <w:t xml:space="preserve">Τελετή γάμου </w:t>
      </w:r>
      <w:proofErr w:type="spellStart"/>
      <w:r w:rsidR="00CB2120" w:rsidRPr="00CB2120">
        <w:rPr>
          <w:rFonts w:asciiTheme="minorHAnsi" w:eastAsiaTheme="minorHAnsi" w:hAnsiTheme="minorHAnsi" w:cstheme="minorBidi"/>
          <w:sz w:val="20"/>
          <w:szCs w:val="20"/>
          <w:lang w:eastAsia="en-US"/>
        </w:rPr>
        <w:t>Σύνοψις</w:t>
      </w:r>
      <w:proofErr w:type="spellEnd"/>
      <w:r w:rsidR="00CB2120" w:rsidRPr="00CB2120">
        <w:rPr>
          <w:rFonts w:asciiTheme="minorHAnsi" w:eastAsiaTheme="minorHAnsi" w:hAnsiTheme="minorHAnsi" w:cstheme="minorBidi"/>
          <w:sz w:val="20"/>
          <w:szCs w:val="20"/>
          <w:lang w:eastAsia="en-US"/>
        </w:rPr>
        <w:t xml:space="preserve"> Ιστοριών Ιωάννου </w:t>
      </w:r>
      <w:proofErr w:type="spellStart"/>
      <w:r w:rsidR="00CB2120" w:rsidRPr="00CB2120">
        <w:rPr>
          <w:rFonts w:asciiTheme="minorHAnsi" w:eastAsiaTheme="minorHAnsi" w:hAnsiTheme="minorHAnsi" w:cstheme="minorBidi"/>
          <w:sz w:val="20"/>
          <w:szCs w:val="20"/>
          <w:lang w:eastAsia="en-US"/>
        </w:rPr>
        <w:t>Σκυλίτζη</w:t>
      </w:r>
      <w:proofErr w:type="spellEnd"/>
      <w:r w:rsidR="00CB2120" w:rsidRPr="00CB2120">
        <w:rPr>
          <w:rFonts w:asciiTheme="minorHAnsi" w:eastAsiaTheme="minorHAnsi" w:hAnsiTheme="minorHAnsi" w:cstheme="minorBidi"/>
          <w:sz w:val="20"/>
          <w:szCs w:val="20"/>
          <w:lang w:eastAsia="en-US"/>
        </w:rPr>
        <w:t>, Ισπανία, Μαδρίτη, Εθνική Βιβλιοθήκη.</w:t>
      </w:r>
      <w:r w:rsidR="00CB2120">
        <w:rPr>
          <w:rFonts w:asciiTheme="minorHAnsi" w:eastAsiaTheme="minorHAnsi" w:hAnsiTheme="minorHAnsi" w:cstheme="minorBidi"/>
          <w:sz w:val="20"/>
          <w:szCs w:val="20"/>
          <w:lang w:eastAsia="en-US"/>
        </w:rPr>
        <w:t xml:space="preserve"> ΣΒΗΣΕ ΜΕ</w:t>
      </w:r>
      <w:r w:rsidR="00CB2120" w:rsidRPr="00CB2120">
        <w:rPr>
          <w:rFonts w:asciiTheme="minorHAnsi" w:eastAsiaTheme="minorHAnsi" w:hAnsiTheme="minorHAnsi" w:cstheme="minorBidi"/>
          <w:iCs/>
          <w:sz w:val="20"/>
          <w:szCs w:val="20"/>
          <w:lang w:eastAsia="en-US"/>
        </w:rPr>
        <w:t>)</w:t>
      </w:r>
      <w:r w:rsidR="00CB2120">
        <w:rPr>
          <w:rStyle w:val="a5"/>
          <w:i w:val="0"/>
          <w:color w:val="FF0000"/>
          <w:sz w:val="32"/>
          <w:szCs w:val="32"/>
        </w:rPr>
        <w:t xml:space="preserve"> </w:t>
      </w:r>
      <w:r w:rsidR="0095364A" w:rsidRPr="0095364A">
        <w:rPr>
          <w:rStyle w:val="a5"/>
        </w:rPr>
        <w:t>άνδρες στα δεκατέσσερα. Για το γάμο των κοριτσιών ήταν απαραίτητη η συγκατάθεση του πατέρα. Αν αυτός δε ζούσε, τη φροντίδα αυτή είχαν η μητέρα και οι μεγαλύτεροι αδελφοί τους.</w:t>
      </w:r>
      <w:r w:rsidR="00550BA4">
        <w:rPr>
          <w:rStyle w:val="a5"/>
        </w:rPr>
        <w:t xml:space="preserve"> </w:t>
      </w:r>
    </w:p>
    <w:p w:rsidR="0095364A" w:rsidRPr="0095364A" w:rsidRDefault="0095364A" w:rsidP="00CB2120">
      <w:pPr>
        <w:pStyle w:val="indent"/>
        <w:shd w:val="clear" w:color="auto" w:fill="FFFFFF"/>
        <w:spacing w:before="28" w:beforeAutospacing="0" w:after="240" w:afterAutospacing="0" w:line="360" w:lineRule="auto"/>
        <w:ind w:firstLine="680"/>
        <w:jc w:val="both"/>
        <w:rPr>
          <w:rStyle w:val="a5"/>
        </w:rPr>
      </w:pPr>
      <w:r w:rsidRPr="0095364A">
        <w:rPr>
          <w:rStyle w:val="a5"/>
        </w:rPr>
        <w:t>Παρά τα εμπόδια των νόμων και των παραδόσεων, που όριζαν ότι </w:t>
      </w:r>
      <w:r w:rsidRPr="00CB2120">
        <w:rPr>
          <w:rStyle w:val="a5"/>
        </w:rPr>
        <w:t xml:space="preserve">«δεν επιτρέπεται στις γυναίκες να καθίζουν στο εργαστήρι, να πωλούν και να </w:t>
      </w:r>
      <w:proofErr w:type="spellStart"/>
      <w:r w:rsidRPr="00CB2120">
        <w:rPr>
          <w:rStyle w:val="a5"/>
        </w:rPr>
        <w:t>αγοράζουν»,</w:t>
      </w:r>
      <w:r w:rsidRPr="0095364A">
        <w:rPr>
          <w:rStyle w:val="a5"/>
        </w:rPr>
        <w:t>πολλές</w:t>
      </w:r>
      <w:proofErr w:type="spellEnd"/>
      <w:r w:rsidRPr="0095364A">
        <w:rPr>
          <w:rStyle w:val="a5"/>
        </w:rPr>
        <w:t xml:space="preserve"> γυναίκες σταδιοδρόμησαν σε επαγγέλματα της αγοράς και ιδιαίτερα </w:t>
      </w:r>
      <w:r w:rsidRPr="0095364A">
        <w:rPr>
          <w:rStyle w:val="a5"/>
        </w:rPr>
        <w:lastRenderedPageBreak/>
        <w:t>σε όσα είχαν σχέση με τα υφάσματα. Οι βυζαντινές πηγές μιλούν ακόμη για γυναίκες ιατρούς, μαίες, «δασκάλες κόμμωσης και ραπτικής», αλλά και ιδιοκτήτριες καταστημάτων τροφίμων. </w:t>
      </w:r>
    </w:p>
    <w:p w:rsidR="00550BA4" w:rsidRDefault="0027511A" w:rsidP="0095364A">
      <w:pPr>
        <w:pStyle w:val="indent"/>
        <w:shd w:val="clear" w:color="auto" w:fill="FFFFFF"/>
        <w:spacing w:before="28" w:beforeAutospacing="0" w:after="240" w:afterAutospacing="0" w:line="480" w:lineRule="auto"/>
        <w:ind w:firstLine="278"/>
        <w:jc w:val="both"/>
        <w:rPr>
          <w:rStyle w:val="a5"/>
          <w:i w:val="0"/>
          <w:color w:val="FF0000"/>
          <w:sz w:val="32"/>
          <w:szCs w:val="32"/>
        </w:rPr>
      </w:pPr>
      <w:r>
        <w:rPr>
          <w:i/>
          <w:iCs/>
          <w:noProof/>
          <w:color w:val="808080" w:themeColor="text1" w:themeTint="7F"/>
          <w:lang w:val="en-GB" w:eastAsia="en-GB"/>
        </w:rPr>
        <w:drawing>
          <wp:anchor distT="0" distB="0" distL="114300" distR="114300" simplePos="0" relativeHeight="251693056" behindDoc="0" locked="0" layoutInCell="1" allowOverlap="1">
            <wp:simplePos x="0" y="0"/>
            <wp:positionH relativeFrom="column">
              <wp:posOffset>1020445</wp:posOffset>
            </wp:positionH>
            <wp:positionV relativeFrom="paragraph">
              <wp:posOffset>3348355</wp:posOffset>
            </wp:positionV>
            <wp:extent cx="3547745" cy="3149600"/>
            <wp:effectExtent l="19050" t="0" r="0" b="0"/>
            <wp:wrapTopAndBottom/>
            <wp:docPr id="4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l="37747" t="32571" r="30879" b="30179"/>
                    <a:stretch>
                      <a:fillRect/>
                    </a:stretch>
                  </pic:blipFill>
                  <pic:spPr bwMode="auto">
                    <a:xfrm>
                      <a:off x="0" y="0"/>
                      <a:ext cx="3547745" cy="3149600"/>
                    </a:xfrm>
                    <a:prstGeom prst="rect">
                      <a:avLst/>
                    </a:prstGeom>
                    <a:noFill/>
                    <a:ln w="9525">
                      <a:noFill/>
                      <a:miter lim="800000"/>
                      <a:headEnd/>
                      <a:tailEnd/>
                    </a:ln>
                  </pic:spPr>
                </pic:pic>
              </a:graphicData>
            </a:graphic>
          </wp:anchor>
        </w:drawing>
      </w:r>
      <w:r w:rsidR="0095364A" w:rsidRPr="0095364A">
        <w:rPr>
          <w:rStyle w:val="a5"/>
        </w:rPr>
        <w:t xml:space="preserve">Οι γυναίκες των αρχοντικών οικογενειών είχαν σημαντική παρουσία στην κοινωνική ζωή του Βυζαντίου. Πολλές από αυτές διακρίθηκαν ως αυτοκράτειρες και έπαιξαν ξεχωριστό πολιτικό ρόλο, πλάι στους άνδρες ή τους γιους τους. Τέτοιες ήταν η Αγία Ελένη, μητέρα του Μεγάλου Κωνσταντίνου, η Ευδοκία, σύζυγος του Θεοδοσίου Β’, η αυτοκράτειρα Θεοδώρα, σύζυγος του Ιουστινιανού, η Ειρήνη η Αθηναία και η </w:t>
      </w:r>
      <w:r w:rsidR="00550BA4">
        <w:rPr>
          <w:rStyle w:val="a5"/>
          <w:i w:val="0"/>
          <w:color w:val="FF0000"/>
          <w:sz w:val="32"/>
          <w:szCs w:val="32"/>
        </w:rPr>
        <w:t>5</w:t>
      </w:r>
      <w:r w:rsidR="00E04E9D">
        <w:rPr>
          <w:rStyle w:val="a5"/>
          <w:i w:val="0"/>
          <w:color w:val="FF0000"/>
          <w:sz w:val="32"/>
          <w:szCs w:val="32"/>
        </w:rPr>
        <w:t xml:space="preserve"> (</w:t>
      </w:r>
      <w:r w:rsidR="00E04E9D" w:rsidRPr="00E04E9D">
        <w:rPr>
          <w:rFonts w:asciiTheme="minorHAnsi" w:eastAsiaTheme="minorHAnsi" w:hAnsiTheme="minorHAnsi" w:cstheme="minorBidi"/>
          <w:sz w:val="20"/>
          <w:szCs w:val="20"/>
          <w:lang w:eastAsia="en-US"/>
        </w:rPr>
        <w:t>Η Θεοδώρα σύζυγος του </w:t>
      </w:r>
      <w:hyperlink r:id="rId15" w:tooltip="Βυζαντινή Αυτοκρατορία" w:history="1">
        <w:r w:rsidR="00E04E9D" w:rsidRPr="00E04E9D">
          <w:rPr>
            <w:rFonts w:asciiTheme="minorHAnsi" w:eastAsiaTheme="minorHAnsi" w:hAnsiTheme="minorHAnsi" w:cstheme="minorBidi"/>
            <w:sz w:val="20"/>
            <w:szCs w:val="20"/>
            <w:lang w:eastAsia="en-US"/>
          </w:rPr>
          <w:t>Βυζαντινού</w:t>
        </w:r>
      </w:hyperlink>
      <w:r w:rsidR="00E04E9D" w:rsidRPr="00E04E9D">
        <w:rPr>
          <w:rFonts w:asciiTheme="minorHAnsi" w:eastAsiaTheme="minorHAnsi" w:hAnsiTheme="minorHAnsi" w:cstheme="minorBidi"/>
          <w:sz w:val="20"/>
          <w:szCs w:val="20"/>
          <w:lang w:eastAsia="en-US"/>
        </w:rPr>
        <w:t xml:space="preserve"> αυτοκράτορα </w:t>
      </w:r>
      <w:hyperlink r:id="rId16" w:tooltip="Ιουστινιανός Α΄" w:history="1">
        <w:r w:rsidR="00E04E9D" w:rsidRPr="00E04E9D">
          <w:rPr>
            <w:rFonts w:asciiTheme="minorHAnsi" w:eastAsiaTheme="minorHAnsi" w:hAnsiTheme="minorHAnsi" w:cstheme="minorBidi"/>
            <w:sz w:val="20"/>
            <w:szCs w:val="20"/>
            <w:lang w:eastAsia="en-US"/>
          </w:rPr>
          <w:t>Ιουστινιανού</w:t>
        </w:r>
      </w:hyperlink>
      <w:r w:rsidR="00E04E9D" w:rsidRPr="00E04E9D">
        <w:rPr>
          <w:rFonts w:asciiTheme="minorHAnsi" w:eastAsiaTheme="minorHAnsi" w:hAnsiTheme="minorHAnsi" w:cstheme="minorBidi"/>
          <w:sz w:val="20"/>
          <w:szCs w:val="20"/>
          <w:lang w:eastAsia="en-US"/>
        </w:rPr>
        <w:t xml:space="preserve"> φέρεται ως μία από τις διασημότερες γυναίκες στην παγκόσμια ιστορία και η διασημότερη αυτοκράτειρα του Βυζαντίου.</w:t>
      </w:r>
      <w:r w:rsidR="00E04E9D">
        <w:rPr>
          <w:rFonts w:asciiTheme="minorHAnsi" w:eastAsiaTheme="minorHAnsi" w:hAnsiTheme="minorHAnsi" w:cstheme="minorBidi"/>
          <w:sz w:val="20"/>
          <w:szCs w:val="20"/>
          <w:lang w:eastAsia="en-US"/>
        </w:rPr>
        <w:t xml:space="preserve"> ΣΒΗΣΕ ΜΕ</w:t>
      </w:r>
      <w:r w:rsidR="00E04E9D" w:rsidRPr="00E04E9D">
        <w:rPr>
          <w:rFonts w:asciiTheme="minorHAnsi" w:eastAsiaTheme="minorHAnsi" w:hAnsiTheme="minorHAnsi" w:cstheme="minorBidi"/>
          <w:iCs/>
          <w:sz w:val="20"/>
          <w:szCs w:val="20"/>
          <w:lang w:eastAsia="en-US"/>
        </w:rPr>
        <w:t>)</w:t>
      </w:r>
    </w:p>
    <w:p w:rsidR="000C3ACE" w:rsidRDefault="000C3ACE" w:rsidP="0095364A">
      <w:pPr>
        <w:pStyle w:val="indent"/>
        <w:shd w:val="clear" w:color="auto" w:fill="FFFFFF"/>
        <w:spacing w:before="28" w:beforeAutospacing="0" w:after="240" w:afterAutospacing="0" w:line="480" w:lineRule="auto"/>
        <w:ind w:firstLine="278"/>
        <w:jc w:val="both"/>
        <w:rPr>
          <w:rStyle w:val="a5"/>
        </w:rPr>
      </w:pPr>
    </w:p>
    <w:p w:rsidR="00550BA4" w:rsidRDefault="00550BA4" w:rsidP="00E04E9D">
      <w:pPr>
        <w:pStyle w:val="indent"/>
        <w:shd w:val="clear" w:color="auto" w:fill="FFFFFF"/>
        <w:spacing w:before="28" w:beforeAutospacing="0" w:after="240" w:afterAutospacing="0" w:line="480" w:lineRule="auto"/>
        <w:jc w:val="both"/>
        <w:rPr>
          <w:rStyle w:val="a5"/>
        </w:rPr>
      </w:pPr>
    </w:p>
    <w:p w:rsidR="0095364A" w:rsidRPr="0095364A" w:rsidRDefault="0095364A" w:rsidP="0095364A">
      <w:pPr>
        <w:pStyle w:val="indent"/>
        <w:shd w:val="clear" w:color="auto" w:fill="FFFFFF"/>
        <w:spacing w:before="28" w:beforeAutospacing="0" w:after="240" w:afterAutospacing="0" w:line="480" w:lineRule="auto"/>
        <w:ind w:firstLine="278"/>
        <w:jc w:val="both"/>
        <w:rPr>
          <w:rStyle w:val="a5"/>
        </w:rPr>
      </w:pPr>
      <w:r w:rsidRPr="0095364A">
        <w:rPr>
          <w:rStyle w:val="a5"/>
        </w:rPr>
        <w:lastRenderedPageBreak/>
        <w:t>Θεοδώρα, οι οποίες ως αυτοκράτειρες έδωσαν λύ</w:t>
      </w:r>
      <w:r w:rsidR="00550BA4">
        <w:rPr>
          <w:rStyle w:val="a5"/>
        </w:rPr>
        <w:t xml:space="preserve">σεις στη μακρόχρονη διαμάχη της </w:t>
      </w:r>
      <w:r w:rsidRPr="0095364A">
        <w:rPr>
          <w:rStyle w:val="a5"/>
        </w:rPr>
        <w:t>εικονομαχίας. Αρκετές βυζαντινές γυναίκες ακόμη διακρίθηκαν στα γράμματα, όπως η </w:t>
      </w:r>
      <w:r w:rsidRPr="0095364A">
        <w:rPr>
          <w:rStyle w:val="a5"/>
          <w:b/>
          <w:bCs/>
        </w:rPr>
        <w:t xml:space="preserve">Άννα </w:t>
      </w:r>
      <w:proofErr w:type="spellStart"/>
      <w:r w:rsidRPr="0095364A">
        <w:rPr>
          <w:rStyle w:val="a5"/>
          <w:b/>
          <w:bCs/>
        </w:rPr>
        <w:t>Κομνηνή</w:t>
      </w:r>
      <w:proofErr w:type="spellEnd"/>
      <w:r w:rsidRPr="0095364A">
        <w:rPr>
          <w:rStyle w:val="a5"/>
        </w:rPr>
        <w:t> στην ιστορία και η </w:t>
      </w:r>
      <w:r w:rsidRPr="0095364A">
        <w:rPr>
          <w:rStyle w:val="a5"/>
          <w:b/>
          <w:bCs/>
        </w:rPr>
        <w:t>Κασσιανή</w:t>
      </w:r>
      <w:r w:rsidRPr="0095364A">
        <w:rPr>
          <w:rStyle w:val="a5"/>
        </w:rPr>
        <w:t> στην υμνογραφία.</w:t>
      </w:r>
    </w:p>
    <w:p w:rsidR="0095364A" w:rsidRPr="0095364A" w:rsidRDefault="0095364A" w:rsidP="0095364A">
      <w:pPr>
        <w:pStyle w:val="indent"/>
        <w:shd w:val="clear" w:color="auto" w:fill="FFFFFF"/>
        <w:spacing w:before="28" w:beforeAutospacing="0" w:after="240" w:afterAutospacing="0" w:line="480" w:lineRule="auto"/>
        <w:ind w:firstLine="278"/>
        <w:jc w:val="both"/>
        <w:rPr>
          <w:rStyle w:val="a5"/>
        </w:rPr>
      </w:pPr>
      <w:r w:rsidRPr="0095364A">
        <w:rPr>
          <w:rStyle w:val="a5"/>
        </w:rPr>
        <w:t>Όλες όμως οι βυζαντινές γυναίκες έπαιξαν ένα θαυμαστό ρόλο ως μητέρες και σύζυγοι και σ’ αυτές ανήκει ένα σημαντικό μέρος της τιμής που η ιστορία απέδωσε σε πολλούς από τους γιους ή τους άνδρες τους.</w:t>
      </w:r>
    </w:p>
    <w:p w:rsidR="00341ACA" w:rsidRDefault="00341ACA"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BA7D51" w:rsidRDefault="00BA7D51"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p w:rsidR="00341ACA" w:rsidRDefault="00341ACA" w:rsidP="005C0FE3">
      <w:pPr>
        <w:pStyle w:val="indent"/>
        <w:shd w:val="clear" w:color="auto" w:fill="FFFFFF"/>
        <w:spacing w:before="28" w:beforeAutospacing="0" w:after="28" w:afterAutospacing="0" w:line="360" w:lineRule="auto"/>
        <w:ind w:firstLine="278"/>
        <w:jc w:val="both"/>
        <w:rPr>
          <w:rStyle w:val="a5"/>
          <w:b/>
          <w:i w:val="0"/>
          <w:color w:val="0D0D0D" w:themeColor="text1" w:themeTint="F2"/>
          <w:sz w:val="40"/>
          <w:szCs w:val="40"/>
        </w:rPr>
      </w:pPr>
    </w:p>
    <w:sectPr w:rsidR="00341ACA" w:rsidSect="00F304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13F65"/>
    <w:multiLevelType w:val="hybridMultilevel"/>
    <w:tmpl w:val="C31E12E0"/>
    <w:lvl w:ilvl="0" w:tplc="18F608C4">
      <w:start w:val="1"/>
      <w:numFmt w:val="decimal"/>
      <w:lvlText w:val="%1."/>
      <w:lvlJc w:val="left"/>
      <w:pPr>
        <w:ind w:left="360" w:hanging="360"/>
      </w:pPr>
      <w:rPr>
        <w:rFonts w:hint="default"/>
        <w:b/>
        <w:i w:val="0"/>
        <w:color w:val="FF0000"/>
        <w:sz w:val="44"/>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C0FE3"/>
    <w:rsid w:val="000B1B05"/>
    <w:rsid w:val="000C3ACE"/>
    <w:rsid w:val="000F5739"/>
    <w:rsid w:val="001127E8"/>
    <w:rsid w:val="00124CD2"/>
    <w:rsid w:val="001255E0"/>
    <w:rsid w:val="00231455"/>
    <w:rsid w:val="0023165C"/>
    <w:rsid w:val="002560D9"/>
    <w:rsid w:val="00267480"/>
    <w:rsid w:val="0027511A"/>
    <w:rsid w:val="002F54A5"/>
    <w:rsid w:val="00332C9E"/>
    <w:rsid w:val="00341ACA"/>
    <w:rsid w:val="0039721C"/>
    <w:rsid w:val="00397826"/>
    <w:rsid w:val="003F1558"/>
    <w:rsid w:val="0040428B"/>
    <w:rsid w:val="004D0262"/>
    <w:rsid w:val="004D1EE7"/>
    <w:rsid w:val="004E1E54"/>
    <w:rsid w:val="00543B2E"/>
    <w:rsid w:val="00550BA4"/>
    <w:rsid w:val="00554064"/>
    <w:rsid w:val="005C0FE3"/>
    <w:rsid w:val="005D4D1A"/>
    <w:rsid w:val="00635B09"/>
    <w:rsid w:val="00656A6A"/>
    <w:rsid w:val="00660E97"/>
    <w:rsid w:val="0068188B"/>
    <w:rsid w:val="006B5D7C"/>
    <w:rsid w:val="007B65FF"/>
    <w:rsid w:val="00834AE0"/>
    <w:rsid w:val="00845A5B"/>
    <w:rsid w:val="008F27A4"/>
    <w:rsid w:val="0095364A"/>
    <w:rsid w:val="0097526C"/>
    <w:rsid w:val="009A1E83"/>
    <w:rsid w:val="009A2AFE"/>
    <w:rsid w:val="00A823C7"/>
    <w:rsid w:val="00AB4EB7"/>
    <w:rsid w:val="00AD585B"/>
    <w:rsid w:val="00B21576"/>
    <w:rsid w:val="00B859A0"/>
    <w:rsid w:val="00BA7D51"/>
    <w:rsid w:val="00BC20B8"/>
    <w:rsid w:val="00C14B09"/>
    <w:rsid w:val="00C665E9"/>
    <w:rsid w:val="00CB1FC6"/>
    <w:rsid w:val="00CB2120"/>
    <w:rsid w:val="00CC7F4B"/>
    <w:rsid w:val="00D603DA"/>
    <w:rsid w:val="00D7613B"/>
    <w:rsid w:val="00DB10A9"/>
    <w:rsid w:val="00E04E9D"/>
    <w:rsid w:val="00E16591"/>
    <w:rsid w:val="00E3127C"/>
    <w:rsid w:val="00EB12CD"/>
    <w:rsid w:val="00EC2830"/>
    <w:rsid w:val="00F1771C"/>
    <w:rsid w:val="00F304D4"/>
    <w:rsid w:val="00F520D3"/>
    <w:rsid w:val="00F6174F"/>
    <w:rsid w:val="00FB19E7"/>
    <w:rsid w:val="00FD38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D4"/>
  </w:style>
  <w:style w:type="paragraph" w:styleId="2">
    <w:name w:val="heading 2"/>
    <w:basedOn w:val="a"/>
    <w:link w:val="2Char"/>
    <w:uiPriority w:val="9"/>
    <w:qFormat/>
    <w:rsid w:val="0068188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5C0F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C0FE3"/>
    <w:rPr>
      <w:b/>
      <w:bCs/>
    </w:rPr>
  </w:style>
  <w:style w:type="paragraph" w:styleId="a4">
    <w:name w:val="Title"/>
    <w:basedOn w:val="a"/>
    <w:next w:val="a"/>
    <w:link w:val="Char"/>
    <w:uiPriority w:val="10"/>
    <w:qFormat/>
    <w:rsid w:val="005C0F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5C0FE3"/>
    <w:rPr>
      <w:rFonts w:asciiTheme="majorHAnsi" w:eastAsiaTheme="majorEastAsia" w:hAnsiTheme="majorHAnsi" w:cstheme="majorBidi"/>
      <w:color w:val="17365D" w:themeColor="text2" w:themeShade="BF"/>
      <w:spacing w:val="5"/>
      <w:kern w:val="28"/>
      <w:sz w:val="52"/>
      <w:szCs w:val="52"/>
    </w:rPr>
  </w:style>
  <w:style w:type="character" w:styleId="a5">
    <w:name w:val="Subtle Emphasis"/>
    <w:basedOn w:val="a0"/>
    <w:uiPriority w:val="19"/>
    <w:qFormat/>
    <w:rsid w:val="005C0FE3"/>
    <w:rPr>
      <w:i/>
      <w:iCs/>
      <w:color w:val="808080" w:themeColor="text1" w:themeTint="7F"/>
    </w:rPr>
  </w:style>
  <w:style w:type="character" w:styleId="-">
    <w:name w:val="Hyperlink"/>
    <w:basedOn w:val="a0"/>
    <w:uiPriority w:val="99"/>
    <w:unhideWhenUsed/>
    <w:rsid w:val="009A2AFE"/>
    <w:rPr>
      <w:color w:val="0000FF" w:themeColor="hyperlink"/>
      <w:u w:val="single"/>
    </w:rPr>
  </w:style>
  <w:style w:type="paragraph" w:styleId="a6">
    <w:name w:val="List Paragraph"/>
    <w:basedOn w:val="a"/>
    <w:uiPriority w:val="34"/>
    <w:qFormat/>
    <w:rsid w:val="0097526C"/>
    <w:pPr>
      <w:ind w:left="720"/>
      <w:contextualSpacing/>
    </w:pPr>
  </w:style>
  <w:style w:type="paragraph" w:styleId="a7">
    <w:name w:val="Balloon Text"/>
    <w:basedOn w:val="a"/>
    <w:link w:val="Char0"/>
    <w:uiPriority w:val="99"/>
    <w:semiHidden/>
    <w:unhideWhenUsed/>
    <w:rsid w:val="0097526C"/>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97526C"/>
    <w:rPr>
      <w:rFonts w:ascii="Tahoma" w:hAnsi="Tahoma" w:cs="Tahoma"/>
      <w:sz w:val="16"/>
      <w:szCs w:val="16"/>
    </w:rPr>
  </w:style>
  <w:style w:type="paragraph" w:styleId="a8">
    <w:name w:val="caption"/>
    <w:basedOn w:val="a"/>
    <w:next w:val="a"/>
    <w:uiPriority w:val="35"/>
    <w:semiHidden/>
    <w:unhideWhenUsed/>
    <w:qFormat/>
    <w:rsid w:val="00FB19E7"/>
    <w:pPr>
      <w:spacing w:line="240" w:lineRule="auto"/>
    </w:pPr>
    <w:rPr>
      <w:b/>
      <w:bCs/>
      <w:color w:val="4F81BD" w:themeColor="accent1"/>
      <w:sz w:val="18"/>
      <w:szCs w:val="18"/>
    </w:rPr>
  </w:style>
  <w:style w:type="character" w:styleId="-0">
    <w:name w:val="FollowedHyperlink"/>
    <w:basedOn w:val="a0"/>
    <w:uiPriority w:val="99"/>
    <w:semiHidden/>
    <w:unhideWhenUsed/>
    <w:rsid w:val="00C665E9"/>
    <w:rPr>
      <w:color w:val="800080" w:themeColor="followedHyperlink"/>
      <w:u w:val="single"/>
    </w:rPr>
  </w:style>
  <w:style w:type="character" w:customStyle="1" w:styleId="first">
    <w:name w:val="first"/>
    <w:basedOn w:val="a0"/>
    <w:rsid w:val="0095364A"/>
  </w:style>
  <w:style w:type="paragraph" w:styleId="Web">
    <w:name w:val="Normal (Web)"/>
    <w:basedOn w:val="a"/>
    <w:uiPriority w:val="99"/>
    <w:semiHidden/>
    <w:unhideWhenUsed/>
    <w:rsid w:val="009536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d">
    <w:name w:val="ind"/>
    <w:basedOn w:val="a"/>
    <w:rsid w:val="009536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2Char">
    <w:name w:val="Επικεφαλίδα 2 Char"/>
    <w:basedOn w:val="a0"/>
    <w:link w:val="2"/>
    <w:uiPriority w:val="9"/>
    <w:rsid w:val="0068188B"/>
    <w:rPr>
      <w:rFonts w:ascii="Times New Roman" w:eastAsia="Times New Roman" w:hAnsi="Times New Roman" w:cs="Times New Roman"/>
      <w:b/>
      <w:bCs/>
      <w:sz w:val="36"/>
      <w:szCs w:val="36"/>
      <w:lang w:val="en-GB" w:eastAsia="en-GB"/>
    </w:rPr>
  </w:style>
</w:styles>
</file>

<file path=word/webSettings.xml><?xml version="1.0" encoding="utf-8"?>
<w:webSettings xmlns:r="http://schemas.openxmlformats.org/officeDocument/2006/relationships" xmlns:w="http://schemas.openxmlformats.org/wordprocessingml/2006/main">
  <w:divs>
    <w:div w:id="751706235">
      <w:bodyDiv w:val="1"/>
      <w:marLeft w:val="0"/>
      <w:marRight w:val="0"/>
      <w:marTop w:val="0"/>
      <w:marBottom w:val="0"/>
      <w:divBdr>
        <w:top w:val="none" w:sz="0" w:space="0" w:color="auto"/>
        <w:left w:val="none" w:sz="0" w:space="0" w:color="auto"/>
        <w:bottom w:val="none" w:sz="0" w:space="0" w:color="auto"/>
        <w:right w:val="none" w:sz="0" w:space="0" w:color="auto"/>
      </w:divBdr>
    </w:div>
    <w:div w:id="1156803417">
      <w:bodyDiv w:val="1"/>
      <w:marLeft w:val="0"/>
      <w:marRight w:val="0"/>
      <w:marTop w:val="0"/>
      <w:marBottom w:val="0"/>
      <w:divBdr>
        <w:top w:val="none" w:sz="0" w:space="0" w:color="auto"/>
        <w:left w:val="none" w:sz="0" w:space="0" w:color="auto"/>
        <w:bottom w:val="none" w:sz="0" w:space="0" w:color="auto"/>
        <w:right w:val="none" w:sz="0" w:space="0" w:color="auto"/>
      </w:divBdr>
    </w:div>
    <w:div w:id="1238398928">
      <w:bodyDiv w:val="1"/>
      <w:marLeft w:val="0"/>
      <w:marRight w:val="0"/>
      <w:marTop w:val="0"/>
      <w:marBottom w:val="0"/>
      <w:divBdr>
        <w:top w:val="none" w:sz="0" w:space="0" w:color="auto"/>
        <w:left w:val="none" w:sz="0" w:space="0" w:color="auto"/>
        <w:bottom w:val="none" w:sz="0" w:space="0" w:color="auto"/>
        <w:right w:val="none" w:sz="0" w:space="0" w:color="auto"/>
      </w:divBdr>
    </w:div>
    <w:div w:id="1595748105">
      <w:bodyDiv w:val="1"/>
      <w:marLeft w:val="0"/>
      <w:marRight w:val="0"/>
      <w:marTop w:val="0"/>
      <w:marBottom w:val="0"/>
      <w:divBdr>
        <w:top w:val="none" w:sz="0" w:space="0" w:color="auto"/>
        <w:left w:val="none" w:sz="0" w:space="0" w:color="auto"/>
        <w:bottom w:val="none" w:sz="0" w:space="0" w:color="auto"/>
        <w:right w:val="none" w:sz="0" w:space="0" w:color="auto"/>
      </w:divBdr>
    </w:div>
    <w:div w:id="16112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xploringbyzantium.gr/EKBMM/Page?name=ypomeleti&amp;lang=gr&amp;id=8&amp;sub=220&amp;level=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byzantinemuseum.gr/?i=bxm.el.thematic-routes&amp;t=2" TargetMode="External"/><Relationship Id="rId12" Type="http://schemas.openxmlformats.org/officeDocument/2006/relationships/hyperlink" Target="http://ebooks.edu.gr/modules/ebook/show.php/DSDIM-E105/752/4944,225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wikipedia.org/wiki/%CE%99%CE%BF%CF%85%CF%83%CF%84%CE%B9%CE%BD%CE%B9%CE%B1%CE%BD%CF%8C%CF%82_%CE%91%CE%8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l.wikipedia.org/wiki/%CE%92%CF%85%CE%B6%CE%B1%CE%BD%CF%84%CE%B9%CE%BD%CE%AE_%CE%91%CF%85%CF%84%CE%BF%CE%BA%CF%81%CE%B1%CF%84%CE%BF%CF%81%CE%AF%CE%B1"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ebooks.edu.gr/modules/ebook/show.php/DSDIM-E105/752/4944,22534/" TargetMode="External"/><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BB35-7C8B-4C5C-B859-95EAA47D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630</Words>
  <Characters>3591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User3</cp:lastModifiedBy>
  <cp:revision>3</cp:revision>
  <dcterms:created xsi:type="dcterms:W3CDTF">2019-01-25T12:10:00Z</dcterms:created>
  <dcterms:modified xsi:type="dcterms:W3CDTF">2019-01-25T12:14:00Z</dcterms:modified>
</cp:coreProperties>
</file>