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0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Φύλλο εργασίας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Ταλαντώσεις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  <w:t>Στο πείραμα προσομοίωσης έχουμε την δυνατότητα να μεταβάλλουμε</w:t>
      </w:r>
    </w:p>
    <w:p>
      <w:pPr>
        <w:pStyle w:val="ListParagraph"/>
        <w:numPr>
          <w:ilvl w:val="0"/>
          <w:numId w:val="1"/>
        </w:numPr>
        <w:rPr/>
      </w:pPr>
      <w:r>
        <w:rPr/>
        <w:t>Το μήκος του εκκρεμούς</w:t>
      </w:r>
    </w:p>
    <w:p>
      <w:pPr>
        <w:pStyle w:val="ListParagraph"/>
        <w:numPr>
          <w:ilvl w:val="0"/>
          <w:numId w:val="1"/>
        </w:numPr>
        <w:rPr/>
      </w:pPr>
      <w:r>
        <w:rPr/>
        <w:t>Την μάζα του εκκρεμούς</w:t>
      </w:r>
    </w:p>
    <w:p>
      <w:pPr>
        <w:pStyle w:val="ListParagraph"/>
        <w:numPr>
          <w:ilvl w:val="0"/>
          <w:numId w:val="1"/>
        </w:numPr>
        <w:rPr/>
      </w:pPr>
      <w:r>
        <w:rPr/>
        <w:t>Την γωνία από την οποία ξεκινάμε την ταλάντωση</w:t>
      </w:r>
    </w:p>
    <w:p>
      <w:pPr>
        <w:pStyle w:val="Normal"/>
        <w:spacing w:before="0" w:after="200"/>
        <w:contextualSpacing/>
        <w:rPr/>
      </w:pPr>
      <w:r>
        <w:rPr/>
        <w:t>Διαθέτουμε επίσης την δυνατότητα με μια φωτοπύλη να μετράμε την περίοδο κάθε φορά του εκκρεμούς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1]Αρχικά προγραμματίζουμε ως εξής:</w:t>
      </w:r>
    </w:p>
    <w:p>
      <w:pPr>
        <w:pStyle w:val="Normal"/>
        <w:spacing w:before="0" w:after="200"/>
        <w:contextualSpacing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Μήκος = 2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                              Μάζα = 1.5</w:t>
      </w:r>
      <w:r>
        <w:rPr>
          <w:b/>
          <w:sz w:val="28"/>
          <w:szCs w:val="28"/>
          <w:lang w:val="en-US"/>
        </w:rPr>
        <w:t>kg</w:t>
      </w:r>
    </w:p>
    <w:p>
      <w:pPr>
        <w:pStyle w:val="Normal"/>
        <w:spacing w:before="0" w:after="200"/>
        <w:contextualSpacing/>
        <w:rPr/>
      </w:pPr>
      <w:r>
        <w:rPr/>
        <w:t>Αλλάζοντας κάθε φορά την γωνία ταλάντωσης συμπληρώστε τον παρακάτω πίνακα</w:t>
      </w:r>
    </w:p>
    <w:tbl>
      <w:tblPr>
        <w:tblW w:w="3226" w:type="dxa"/>
        <w:jc w:val="left"/>
        <w:tblInd w:w="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843"/>
      </w:tblGrid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Γωνία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Περίοδος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vertAlign w:val="superscript"/>
              </w:rPr>
            </w:pPr>
            <w:r>
              <w:rPr/>
              <w:t>2</w:t>
            </w:r>
            <w:r>
              <w:rPr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vertAlign w:val="superscript"/>
              </w:rPr>
            </w:pPr>
            <w:r>
              <w:rPr/>
              <w:t>4</w:t>
            </w:r>
            <w:r>
              <w:rPr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vertAlign w:val="superscript"/>
              </w:rPr>
            </w:pPr>
            <w:r>
              <w:rPr/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  <w:t>Τι συμπέρασμα βγάζουμε από τις μετρήσεις μας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2] Αλλάζουμε τώρα τις ρυθμίσεις. Διατηρούμε σταθερή την γωνία και το μήκος και αλλάζουμε την μάζα</w:t>
      </w:r>
    </w:p>
    <w:p>
      <w:pPr>
        <w:pStyle w:val="Normal"/>
        <w:spacing w:before="0" w:after="200"/>
        <w:contextualSpacing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Μήκος = 2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                              Γωνία = 4</w:t>
      </w:r>
      <w:r>
        <w:rPr>
          <w:b/>
          <w:sz w:val="28"/>
          <w:szCs w:val="28"/>
          <w:vertAlign w:val="superscript"/>
        </w:rPr>
        <w:t>ο</w:t>
      </w:r>
    </w:p>
    <w:p>
      <w:pPr>
        <w:pStyle w:val="Normal"/>
        <w:spacing w:before="0" w:after="200"/>
        <w:contextualSpacing/>
        <w:rPr/>
      </w:pPr>
      <w:r>
        <w:rPr/>
        <w:t>Συμπληρώστε τον αντιστοιχο πίνακα</w:t>
      </w:r>
    </w:p>
    <w:tbl>
      <w:tblPr>
        <w:tblW w:w="3226" w:type="dxa"/>
        <w:jc w:val="left"/>
        <w:tblInd w:w="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843"/>
      </w:tblGrid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Μάζα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Περίοδος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lang w:val="en-US"/>
              </w:rPr>
            </w:pPr>
            <w:r>
              <w:rPr/>
              <w:t>0.5</w:t>
            </w:r>
            <w:r>
              <w:rPr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1kg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1.5kg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contextualSpacing/>
        <w:rPr/>
      </w:pPr>
      <w:r>
        <w:rPr/>
        <w:t>Τι συμπέρασμα βγάζουμε από τις μετρήσεις μας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3] Τέλος διατηρώντας σταθερή την μάζα και την γωνία αλλάζουμε το μήκος</w:t>
      </w:r>
    </w:p>
    <w:p>
      <w:pPr>
        <w:pStyle w:val="Normal"/>
        <w:spacing w:before="0" w:after="200"/>
        <w:contextualSpacing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Μάζα = 1.5</w:t>
      </w:r>
      <w:r>
        <w:rPr>
          <w:b/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                               Γωνία = 4</w:t>
      </w:r>
      <w:r>
        <w:rPr>
          <w:b/>
          <w:sz w:val="28"/>
          <w:szCs w:val="28"/>
          <w:vertAlign w:val="superscript"/>
        </w:rPr>
        <w:t>ο</w:t>
      </w:r>
    </w:p>
    <w:p>
      <w:pPr>
        <w:pStyle w:val="Normal"/>
        <w:spacing w:before="0" w:after="200"/>
        <w:contextualSpacing/>
        <w:rPr/>
      </w:pPr>
      <w:r>
        <w:rPr/>
        <w:t>Συμπληρώστε τον αντίστοιχο πίνακα</w:t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153670</wp:posOffset>
                </wp:positionH>
                <wp:positionV relativeFrom="paragraph">
                  <wp:posOffset>-97790</wp:posOffset>
                </wp:positionV>
                <wp:extent cx="2049145" cy="7442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7442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3226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82"/>
                              <w:gridCol w:w="1843"/>
                            </w:tblGrid>
                            <w:tr>
                              <w:trPr/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r>
                                    <w:rPr/>
                                    <w:t>Μήκος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r>
                                    <w:rPr/>
                                    <w:t>Περίοδος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lang w:val="en-US"/>
                                    </w:rPr>
                                  </w:pPr>
                                  <w:r>
                                    <w:rPr/>
                                    <w:t>0.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lang w:val="en-US"/>
                                    </w:rPr>
                                  </w:pPr>
                                  <w:r>
                                    <w:rPr/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35pt;height:58.6pt;mso-wrap-distance-left:9pt;mso-wrap-distance-right:9pt;mso-wrap-distance-top:0pt;mso-wrap-distance-bottom:0pt;margin-top:-7.7pt;mso-position-vertical-relative:text;margin-left:12.1pt;mso-position-horizontal-relative:text">
                <v:textbox inset="0in,0in,0in,0in">
                  <w:txbxContent>
                    <w:tbl>
                      <w:tblPr>
                        <w:tblW w:w="3226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82"/>
                        <w:gridCol w:w="1843"/>
                      </w:tblGrid>
                      <w:tr>
                        <w:trPr/>
                        <w:tc>
                          <w:tcPr>
                            <w:tcW w:w="13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r>
                              <w:rPr/>
                              <w:t>Μήκος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r>
                              <w:rPr/>
                              <w:t>Περίοδος</w:t>
                            </w: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/>
                              <w:t>0.</w:t>
                            </w:r>
                            <w:r>
                              <w:rPr>
                                <w:lang w:val="en-US"/>
                              </w:rPr>
                              <w:t>5m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/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contextualSpacing/>
        <w:rPr/>
      </w:pPr>
      <w:r>
        <w:rPr/>
        <w:t>Τι συμπέρασμα βγάζουμε από τις μετρήσεις μας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4] Το πρόγραμμα μας δίνει την δυνατότητα να πραγματοποιήσουμε ταλαντώσεις σε συνθήκες βαρύτητας αλλων ουράνιων σωμάτων εκτός της Γης. Προγραμματίζουμε λοιπόν ως εξής</w:t>
      </w:r>
    </w:p>
    <w:p>
      <w:pPr>
        <w:pStyle w:val="Normal"/>
        <w:spacing w:before="0" w:after="200"/>
        <w:contextualSpacing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Μήκος = 2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                              Μάζα = 1.5</w:t>
      </w:r>
      <w:r>
        <w:rPr>
          <w:b/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                                 Γωνία = 4</w:t>
      </w:r>
      <w:r>
        <w:rPr>
          <w:b/>
          <w:sz w:val="28"/>
          <w:szCs w:val="28"/>
          <w:vertAlign w:val="superscript"/>
        </w:rPr>
        <w:t>ο</w:t>
      </w:r>
    </w:p>
    <w:p>
      <w:pPr>
        <w:pStyle w:val="Normal"/>
        <w:spacing w:before="0" w:after="200"/>
        <w:contextualSpacing/>
        <w:rPr/>
      </w:pPr>
      <w:r>
        <w:rPr/>
        <w:t>Συμπληρώστε τον αντίστοιχο πίνακα</w:t>
      </w:r>
    </w:p>
    <w:p>
      <w:pPr>
        <w:pStyle w:val="Normal"/>
        <w:tabs>
          <w:tab w:val="left" w:pos="1935" w:leader="none"/>
        </w:tabs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935" w:leader="none"/>
        </w:tabs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434975</wp:posOffset>
                </wp:positionH>
                <wp:positionV relativeFrom="paragraph">
                  <wp:posOffset>669925</wp:posOffset>
                </wp:positionV>
                <wp:extent cx="3129280" cy="8724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8724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27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2"/>
                              <w:gridCol w:w="2834"/>
                            </w:tblGrid>
                            <w:tr>
                              <w:trPr/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0" w:name="__UnoMark__173_74712276"/>
                                  <w:bookmarkStart w:id="1" w:name="__UnoMark__173_74712276"/>
                                  <w:bookmarkEnd w:id="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2" w:name="__UnoMark__175_74712276"/>
                                  <w:bookmarkStart w:id="3" w:name="__UnoMark__174_74712276"/>
                                  <w:bookmarkEnd w:id="2"/>
                                  <w:bookmarkEnd w:id="3"/>
                                  <w:r>
                                    <w:rPr/>
                                    <w:t>Περίοδος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4" w:name="__UnoMark__177_74712276"/>
                                  <w:bookmarkStart w:id="5" w:name="__UnoMark__176_74712276"/>
                                  <w:bookmarkEnd w:id="4"/>
                                  <w:bookmarkEnd w:id="5"/>
                                  <w:r>
                                    <w:rPr/>
                                    <w:t>Γη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6" w:name="__UnoMark__178_74712276"/>
                                  <w:bookmarkStart w:id="7" w:name="__UnoMark__179_74712276"/>
                                  <w:bookmarkStart w:id="8" w:name="__UnoMark__178_74712276"/>
                                  <w:bookmarkStart w:id="9" w:name="__UnoMark__179_74712276"/>
                                  <w:bookmarkEnd w:id="8"/>
                                  <w:bookmarkEnd w:id="9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10" w:name="__UnoMark__181_74712276"/>
                                  <w:bookmarkStart w:id="11" w:name="__UnoMark__180_74712276"/>
                                  <w:bookmarkEnd w:id="10"/>
                                  <w:bookmarkEnd w:id="11"/>
                                  <w:r>
                                    <w:rPr/>
                                    <w:t>Σελήνη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12" w:name="__UnoMark__182_74712276"/>
                                  <w:bookmarkStart w:id="13" w:name="__UnoMark__183_74712276"/>
                                  <w:bookmarkStart w:id="14" w:name="__UnoMark__182_74712276"/>
                                  <w:bookmarkStart w:id="15" w:name="__UnoMark__183_74712276"/>
                                  <w:bookmarkEnd w:id="14"/>
                                  <w:bookmarkEnd w:id="1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16" w:name="__UnoMark__185_74712276"/>
                                  <w:bookmarkStart w:id="17" w:name="__UnoMark__184_74712276"/>
                                  <w:bookmarkEnd w:id="16"/>
                                  <w:bookmarkEnd w:id="17"/>
                                  <w:r>
                                    <w:rPr/>
                                    <w:t>Δίας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18" w:name="__UnoMark__186_74712276"/>
                                  <w:bookmarkStart w:id="19" w:name="__UnoMark__187_74712276"/>
                                  <w:bookmarkStart w:id="20" w:name="__UnoMark__186_74712276"/>
                                  <w:bookmarkStart w:id="21" w:name="__UnoMark__187_74712276"/>
                                  <w:bookmarkEnd w:id="20"/>
                                  <w:bookmarkEnd w:id="21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22" w:name="__UnoMark__189_74712276"/>
                                  <w:bookmarkStart w:id="23" w:name="__UnoMark__188_74712276"/>
                                  <w:bookmarkEnd w:id="22"/>
                                  <w:bookmarkEnd w:id="23"/>
                                  <w:r>
                                    <w:rPr/>
                                    <w:t>Πλανήτης  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/>
                                  </w:pPr>
                                  <w:bookmarkStart w:id="24" w:name="__UnoMark__190_74712276"/>
                                  <w:bookmarkStart w:id="25" w:name="__UnoMark__190_74712276"/>
                                  <w:bookmarkEnd w:id="25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6.4pt;height:68.7pt;mso-wrap-distance-left:9pt;mso-wrap-distance-right:9pt;mso-wrap-distance-top:0pt;mso-wrap-distance-bottom:0pt;margin-top:52.75pt;mso-position-vertical-relative:text;margin-left:34.25pt;mso-position-horizontal-relative:text">
                <v:textbox inset="0in,0in,0in,0in">
                  <w:txbxContent>
                    <w:tbl>
                      <w:tblPr>
                        <w:tblW w:w="4927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2"/>
                        <w:gridCol w:w="2834"/>
                      </w:tblGrid>
                      <w:tr>
                        <w:trPr/>
                        <w:tc>
                          <w:tcPr>
                            <w:tcW w:w="20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26" w:name="__UnoMark__173_74712276"/>
                            <w:bookmarkStart w:id="27" w:name="__UnoMark__173_74712276"/>
                            <w:bookmarkEnd w:id="2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28" w:name="__UnoMark__175_74712276"/>
                            <w:bookmarkStart w:id="29" w:name="__UnoMark__174_74712276"/>
                            <w:bookmarkEnd w:id="28"/>
                            <w:bookmarkEnd w:id="29"/>
                            <w:r>
                              <w:rPr/>
                              <w:t>Περίοδος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30" w:name="__UnoMark__177_74712276"/>
                            <w:bookmarkStart w:id="31" w:name="__UnoMark__176_74712276"/>
                            <w:bookmarkEnd w:id="30"/>
                            <w:bookmarkEnd w:id="31"/>
                            <w:r>
                              <w:rPr/>
                              <w:t>Γη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32" w:name="__UnoMark__178_74712276"/>
                            <w:bookmarkStart w:id="33" w:name="__UnoMark__179_74712276"/>
                            <w:bookmarkStart w:id="34" w:name="__UnoMark__178_74712276"/>
                            <w:bookmarkStart w:id="35" w:name="__UnoMark__179_74712276"/>
                            <w:bookmarkEnd w:id="34"/>
                            <w:bookmarkEnd w:id="3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36" w:name="__UnoMark__181_74712276"/>
                            <w:bookmarkStart w:id="37" w:name="__UnoMark__180_74712276"/>
                            <w:bookmarkEnd w:id="36"/>
                            <w:bookmarkEnd w:id="37"/>
                            <w:r>
                              <w:rPr/>
                              <w:t>Σελήνη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38" w:name="__UnoMark__182_74712276"/>
                            <w:bookmarkStart w:id="39" w:name="__UnoMark__183_74712276"/>
                            <w:bookmarkStart w:id="40" w:name="__UnoMark__182_74712276"/>
                            <w:bookmarkStart w:id="41" w:name="__UnoMark__183_74712276"/>
                            <w:bookmarkEnd w:id="40"/>
                            <w:bookmarkEnd w:id="41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0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42" w:name="__UnoMark__185_74712276"/>
                            <w:bookmarkStart w:id="43" w:name="__UnoMark__184_74712276"/>
                            <w:bookmarkEnd w:id="42"/>
                            <w:bookmarkEnd w:id="43"/>
                            <w:r>
                              <w:rPr/>
                              <w:t>Δίας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44" w:name="__UnoMark__186_74712276"/>
                            <w:bookmarkStart w:id="45" w:name="__UnoMark__187_74712276"/>
                            <w:bookmarkStart w:id="46" w:name="__UnoMark__186_74712276"/>
                            <w:bookmarkStart w:id="47" w:name="__UnoMark__187_74712276"/>
                            <w:bookmarkEnd w:id="46"/>
                            <w:bookmarkEnd w:id="47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48" w:name="__UnoMark__189_74712276"/>
                            <w:bookmarkStart w:id="49" w:name="__UnoMark__188_74712276"/>
                            <w:bookmarkEnd w:id="48"/>
                            <w:bookmarkEnd w:id="49"/>
                            <w:r>
                              <w:rPr/>
                              <w:t>Πλανήτης  Χ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contextualSpacing/>
                              <w:rPr/>
                            </w:pPr>
                            <w:bookmarkStart w:id="50" w:name="__UnoMark__190_74712276"/>
                            <w:bookmarkStart w:id="51" w:name="__UnoMark__190_74712276"/>
                            <w:bookmarkEnd w:id="51"/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  <w:t>Τι συμπέρασμα βγάζουμε από τις μετρήσεις μας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5] Μπορείτε να προβλέψετε αν ο άγνωστος πλανήτης έχει μεγαλύτερη ή μικρότερη βαρύτητα από την Γη; Δικαιολογήστε την απάντησή σας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6] Μπορείτε να προβλέψετε τι θα συμβεί αν εκτρέψουμε το εκκρεμές από την θέση ισορροπίας του σε συνθήκες έλλειψης βαρύτητας;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  <w:t>Παρακολουθήστε την προσομοίωση. Τι παρατηρείτε;</w:t>
      </w:r>
    </w:p>
    <w:p>
      <w:pPr>
        <w:pStyle w:val="Normal"/>
        <w:spacing w:before="0" w:after="20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0" w:after="200"/>
        <w:contextualSpacing/>
        <w:rPr/>
      </w:pPr>
      <w:r>
        <w:rPr/>
        <w:t>7] Συνοψίζοντας λοιπόν μπορούμε να πούμε ότι</w:t>
      </w:r>
    </w:p>
    <w:p>
      <w:pPr>
        <w:pStyle w:val="Normal"/>
        <w:spacing w:before="0" w:after="200"/>
        <w:contextualSpacing/>
        <w:rPr/>
      </w:pPr>
      <w:r>
        <w:rPr/>
        <w:t>Η περίοδος ενός εκκρεμούς</w:t>
      </w:r>
    </w:p>
    <w:p>
      <w:pPr>
        <w:pStyle w:val="ListParagraph"/>
        <w:numPr>
          <w:ilvl w:val="0"/>
          <w:numId w:val="2"/>
        </w:numPr>
        <w:rPr/>
      </w:pPr>
      <w:r>
        <w:rPr/>
        <w:t>...............................................   από την μάζα του.</w:t>
      </w:r>
    </w:p>
    <w:p>
      <w:pPr>
        <w:pStyle w:val="ListParagraph"/>
        <w:numPr>
          <w:ilvl w:val="0"/>
          <w:numId w:val="2"/>
        </w:numPr>
        <w:rPr/>
      </w:pPr>
      <w:r>
        <w:rPr/>
        <w:t>............................................... από το πλάτος.</w:t>
      </w:r>
    </w:p>
    <w:p>
      <w:pPr>
        <w:pStyle w:val="ListParagraph"/>
        <w:numPr>
          <w:ilvl w:val="0"/>
          <w:numId w:val="2"/>
        </w:numPr>
        <w:rPr/>
      </w:pPr>
      <w:r>
        <w:rPr/>
        <w:t>............................................... όταν μεγαλώνουμε το μήκος του νήματος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>............................................... από τον τόπο στον οποίο βρισκόμαστε.</w:t>
      </w:r>
    </w:p>
    <w:sectPr>
      <w:footerReference w:type="default" r:id="rId2"/>
      <w:type w:val="nextPage"/>
      <w:pgSz w:w="11906" w:h="16838"/>
      <w:pgMar w:left="567" w:right="707" w:header="0" w:top="426" w:footer="568" w:bottom="11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right"/>
      <w:rPr>
        <w:color w:val="B2B2B2"/>
      </w:rPr>
    </w:pPr>
    <w:r>
      <w:rPr>
        <w:color w:val="B2B2B2"/>
      </w:rPr>
      <w:t>Πανούσης Ευάγγελος ΠΕ 04.01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7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b29c0"/>
    <w:pPr>
      <w:spacing w:before="0" w:after="200"/>
      <w:ind w:left="720" w:right="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Υποσέλιδο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69c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LibreOffice/5.0.6.2$Linux_X86_64 LibreOffice_project/00m0$Build-2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2010-04-25T08:58:00Z</dcterms:created>
  <dc:creator>vagelis</dc:creator>
  <dc:language>el-GR</dc:language>
  <dcterms:modified xsi:type="dcterms:W3CDTF">2016-11-20T21:36:50Z</dcterms:modified>
  <cp:revision>6</cp:revision>
</cp:coreProperties>
</file>