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FF" w:rsidRDefault="00B67EFF" w:rsidP="00B67EFF">
      <w:pPr>
        <w:pStyle w:val="Default"/>
      </w:pPr>
    </w:p>
    <w:tbl>
      <w:tblPr>
        <w:tblW w:w="0" w:type="auto"/>
        <w:tblBorders>
          <w:top w:val="nil"/>
          <w:left w:val="nil"/>
          <w:bottom w:val="nil"/>
          <w:right w:val="nil"/>
        </w:tblBorders>
        <w:tblLayout w:type="fixed"/>
        <w:tblLook w:val="0000"/>
      </w:tblPr>
      <w:tblGrid>
        <w:gridCol w:w="5532"/>
      </w:tblGrid>
      <w:tr w:rsidR="00B67EFF" w:rsidTr="00B67EFF">
        <w:tblPrEx>
          <w:tblCellMar>
            <w:top w:w="0" w:type="dxa"/>
            <w:bottom w:w="0" w:type="dxa"/>
          </w:tblCellMar>
        </w:tblPrEx>
        <w:trPr>
          <w:trHeight w:val="397"/>
        </w:trPr>
        <w:tc>
          <w:tcPr>
            <w:tcW w:w="5532" w:type="dxa"/>
          </w:tcPr>
          <w:p w:rsidR="00B67EFF" w:rsidRDefault="00B67EFF">
            <w:pPr>
              <w:pStyle w:val="Default"/>
            </w:pPr>
            <w:r>
              <w:t xml:space="preserve">              </w:t>
            </w:r>
            <w:r>
              <w:rPr>
                <w:noProof/>
                <w:lang w:eastAsia="el-GR"/>
              </w:rPr>
              <w:drawing>
                <wp:inline distT="0" distB="0" distL="0" distR="0">
                  <wp:extent cx="414655" cy="393700"/>
                  <wp:effectExtent l="1905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4655" cy="393700"/>
                          </a:xfrm>
                          <a:prstGeom prst="rect">
                            <a:avLst/>
                          </a:prstGeom>
                          <a:noFill/>
                          <a:ln w="9525">
                            <a:noFill/>
                            <a:miter lim="800000"/>
                            <a:headEnd/>
                            <a:tailEnd/>
                          </a:ln>
                        </pic:spPr>
                      </pic:pic>
                    </a:graphicData>
                  </a:graphic>
                </wp:inline>
              </w:drawing>
            </w:r>
          </w:p>
          <w:p w:rsidR="00B67EFF" w:rsidRDefault="00B67EFF">
            <w:pPr>
              <w:pStyle w:val="Default"/>
              <w:rPr>
                <w:sz w:val="23"/>
                <w:szCs w:val="23"/>
              </w:rPr>
            </w:pPr>
            <w:r>
              <w:t xml:space="preserve"> </w:t>
            </w:r>
            <w:r>
              <w:rPr>
                <w:sz w:val="23"/>
                <w:szCs w:val="23"/>
              </w:rPr>
              <w:t xml:space="preserve">ΕΛΛΗΝΙΚΗ  ΔΗΜΟΚΡΑΤΙΑ </w:t>
            </w:r>
          </w:p>
          <w:p w:rsidR="00B67EFF" w:rsidRDefault="00B67EFF">
            <w:pPr>
              <w:pStyle w:val="Default"/>
              <w:rPr>
                <w:sz w:val="23"/>
                <w:szCs w:val="23"/>
              </w:rPr>
            </w:pPr>
            <w:r>
              <w:rPr>
                <w:sz w:val="23"/>
                <w:szCs w:val="23"/>
              </w:rPr>
              <w:t xml:space="preserve">    ΥΠΟΥΡΓΕΙΟ ΠΑΙΔΕΙΑΣ </w:t>
            </w:r>
          </w:p>
          <w:p w:rsidR="00B67EFF" w:rsidRDefault="00B67EFF">
            <w:pPr>
              <w:pStyle w:val="Default"/>
              <w:rPr>
                <w:sz w:val="23"/>
                <w:szCs w:val="23"/>
              </w:rPr>
            </w:pPr>
            <w:r>
              <w:rPr>
                <w:sz w:val="23"/>
                <w:szCs w:val="23"/>
              </w:rPr>
              <w:t xml:space="preserve">      ΚΑΙ ΘΡΗΣΚΕΥΜΑΤΩΝ </w:t>
            </w:r>
          </w:p>
        </w:tc>
      </w:tr>
    </w:tbl>
    <w:p w:rsidR="00B67EFF" w:rsidRDefault="00B67EFF" w:rsidP="00B67EFF">
      <w:pPr>
        <w:pStyle w:val="Default"/>
      </w:pPr>
      <w:r>
        <w:t xml:space="preserve">  </w:t>
      </w:r>
    </w:p>
    <w:p w:rsidR="00B67EFF" w:rsidRDefault="00B67EFF" w:rsidP="00B67EFF">
      <w:pPr>
        <w:pStyle w:val="Default"/>
        <w:rPr>
          <w:rFonts w:asciiTheme="minorHAnsi" w:hAnsiTheme="minorHAnsi"/>
          <w:b/>
          <w:bCs/>
          <w:sz w:val="26"/>
          <w:szCs w:val="26"/>
        </w:rPr>
      </w:pPr>
      <w:r>
        <w:t xml:space="preserve">       </w:t>
      </w:r>
      <w:r w:rsidRPr="00B67EFF">
        <w:rPr>
          <w:rFonts w:asciiTheme="minorHAnsi" w:hAnsiTheme="minorHAnsi"/>
          <w:b/>
          <w:bCs/>
          <w:sz w:val="26"/>
          <w:szCs w:val="26"/>
        </w:rPr>
        <w:t xml:space="preserve">ΟΔΗΓΙΕΣ ΓΙΑ ΤΗΝ ΕΞ ΑΠΟΣΤΑΣΕΩΣ ΕΚΠΑΙΔΕΥΣΗ </w:t>
      </w:r>
    </w:p>
    <w:p w:rsidR="00B67EFF" w:rsidRPr="00B67EFF" w:rsidRDefault="00B67EFF" w:rsidP="00B67EFF">
      <w:pPr>
        <w:pStyle w:val="Default"/>
        <w:rPr>
          <w:rFonts w:asciiTheme="minorHAnsi" w:hAnsiTheme="minorHAnsi"/>
          <w:sz w:val="16"/>
          <w:szCs w:val="16"/>
        </w:rPr>
      </w:pPr>
    </w:p>
    <w:p w:rsidR="00B67EFF" w:rsidRP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 xml:space="preserve">Το Υπουργείο Παιδείας και Θρησκευμάτων, ανταποκρινόμενο στις εξελίξεις και στην αναστολή λειτουργίας των εκπαιδευτικών δομών για την ανάσχεση της μετάδοσης του </w:t>
      </w:r>
      <w:proofErr w:type="spellStart"/>
      <w:r w:rsidRPr="00B67EFF">
        <w:rPr>
          <w:rFonts w:asciiTheme="minorHAnsi" w:hAnsiTheme="minorHAnsi"/>
          <w:sz w:val="26"/>
          <w:szCs w:val="26"/>
        </w:rPr>
        <w:t>κορωνοϊού</w:t>
      </w:r>
      <w:proofErr w:type="spellEnd"/>
      <w:r w:rsidRPr="00B67EFF">
        <w:rPr>
          <w:rFonts w:asciiTheme="minorHAnsi" w:hAnsiTheme="minorHAnsi"/>
          <w:sz w:val="26"/>
          <w:szCs w:val="26"/>
        </w:rPr>
        <w:t xml:space="preserve">, ενεργοποιεί ψηφιακά εργαλεία που θα επιτρέψουν την εξ αποστάσεως διδασκαλία και επικοινωνία μεταξύ εκπαιδευτικών και μαθητών. </w:t>
      </w:r>
    </w:p>
    <w:p w:rsidR="00B67EFF" w:rsidRP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 xml:space="preserve">Η εξ αποστάσεως διδασκαλία συνιστά το πλέον πρόσφορο εργαλείο για να διατηρήσουν οι μαθητές και οι εκπαιδευτικοί μας την επαφή τους με την εκπαιδευτική διαδικασία στις παρούσες, έκτακτες συνθήκες που βιώνει η χώρα μας - </w:t>
      </w:r>
      <w:r w:rsidRPr="00B67EFF">
        <w:rPr>
          <w:rFonts w:asciiTheme="minorHAnsi" w:hAnsiTheme="minorHAnsi"/>
          <w:i/>
          <w:iCs/>
          <w:sz w:val="26"/>
          <w:szCs w:val="26"/>
        </w:rPr>
        <w:t>χωρίς να αποσκοπεί στο να υποκαταστήσει τη δια ζώσης εκπαίδευση</w:t>
      </w:r>
      <w:r w:rsidRPr="00B67EFF">
        <w:rPr>
          <w:rFonts w:asciiTheme="minorHAnsi" w:hAnsiTheme="minorHAnsi"/>
          <w:sz w:val="26"/>
          <w:szCs w:val="26"/>
        </w:rPr>
        <w:t xml:space="preserve">. </w:t>
      </w:r>
      <w:r w:rsidRPr="00B67EFF">
        <w:rPr>
          <w:rFonts w:asciiTheme="minorHAnsi" w:hAnsiTheme="minorHAnsi"/>
          <w:b/>
          <w:bCs/>
          <w:sz w:val="26"/>
          <w:szCs w:val="26"/>
        </w:rPr>
        <w:t xml:space="preserve">Ξεκινάμε ένα μεγάλο εγχείρημα, για την επιτυχία του οποίου είναι καίρια η συμβολή όλων των παραγόντων της εκπαίδευσης. </w:t>
      </w:r>
    </w:p>
    <w:p w:rsidR="00B67EFF" w:rsidRP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 xml:space="preserve">Στο πλαίσιο της αυτονομίας και της μεγαλύτερης ευελιξίας των σχολικών μονάδων, οι Διευθυντές των σχολείων διαμορφώνουν το πρόγραμμα της εξ αποστάσεως διδασκαλίας. </w:t>
      </w:r>
    </w:p>
    <w:p w:rsidR="00B67EFF" w:rsidRDefault="00B67EFF" w:rsidP="00B67EFF">
      <w:pPr>
        <w:pStyle w:val="Default"/>
        <w:rPr>
          <w:rFonts w:asciiTheme="minorHAnsi" w:hAnsiTheme="minorHAnsi"/>
          <w:sz w:val="26"/>
          <w:szCs w:val="26"/>
        </w:rPr>
      </w:pPr>
      <w:r w:rsidRPr="00B67EFF">
        <w:rPr>
          <w:rFonts w:asciiTheme="minorHAnsi" w:hAnsiTheme="minorHAnsi"/>
          <w:sz w:val="26"/>
          <w:szCs w:val="26"/>
        </w:rPr>
        <w:t xml:space="preserve">Η διαδικασία υλοποιείται από κάθε εκπαιδευτικό είτε με </w:t>
      </w:r>
      <w:r w:rsidRPr="00B67EFF">
        <w:rPr>
          <w:rFonts w:asciiTheme="minorHAnsi" w:hAnsiTheme="minorHAnsi"/>
          <w:b/>
          <w:bCs/>
          <w:sz w:val="26"/>
          <w:szCs w:val="26"/>
        </w:rPr>
        <w:t>σύγχρονες</w:t>
      </w:r>
      <w:r w:rsidRPr="00B67EFF">
        <w:rPr>
          <w:rFonts w:asciiTheme="minorHAnsi" w:hAnsiTheme="minorHAnsi"/>
          <w:sz w:val="26"/>
          <w:szCs w:val="26"/>
        </w:rPr>
        <w:t xml:space="preserve">, είτε με </w:t>
      </w:r>
      <w:r w:rsidRPr="00B67EFF">
        <w:rPr>
          <w:rFonts w:asciiTheme="minorHAnsi" w:hAnsiTheme="minorHAnsi"/>
          <w:b/>
          <w:bCs/>
          <w:sz w:val="26"/>
          <w:szCs w:val="26"/>
        </w:rPr>
        <w:t xml:space="preserve">ασύγχρονες </w:t>
      </w:r>
      <w:r w:rsidRPr="00B67EFF">
        <w:rPr>
          <w:rFonts w:asciiTheme="minorHAnsi" w:hAnsiTheme="minorHAnsi"/>
          <w:sz w:val="26"/>
          <w:szCs w:val="26"/>
        </w:rPr>
        <w:t xml:space="preserve">μεθόδους διδασκαλίας, είτε συνδυαστικά: </w:t>
      </w:r>
    </w:p>
    <w:p w:rsidR="00B67EFF" w:rsidRPr="00B67EFF" w:rsidRDefault="00B67EFF" w:rsidP="00B67EFF">
      <w:pPr>
        <w:pStyle w:val="Default"/>
        <w:rPr>
          <w:rFonts w:asciiTheme="minorHAnsi" w:hAnsiTheme="minorHAnsi"/>
          <w:sz w:val="16"/>
          <w:szCs w:val="16"/>
        </w:rPr>
      </w:pPr>
    </w:p>
    <w:p w:rsidR="00B67EFF" w:rsidRDefault="00B67EFF" w:rsidP="00B67EFF">
      <w:pPr>
        <w:pStyle w:val="Default"/>
        <w:spacing w:after="47"/>
        <w:rPr>
          <w:rFonts w:asciiTheme="minorHAnsi" w:hAnsiTheme="minorHAnsi"/>
          <w:sz w:val="26"/>
          <w:szCs w:val="26"/>
        </w:rPr>
      </w:pPr>
      <w:r w:rsidRPr="00B67EFF">
        <w:rPr>
          <w:rFonts w:asciiTheme="minorHAnsi" w:hAnsiTheme="minorHAnsi"/>
          <w:sz w:val="26"/>
          <w:szCs w:val="26"/>
        </w:rPr>
        <w:t xml:space="preserve"> </w:t>
      </w:r>
      <w:r w:rsidRPr="00B67EFF">
        <w:rPr>
          <w:rFonts w:asciiTheme="minorHAnsi" w:hAnsiTheme="minorHAnsi"/>
          <w:b/>
          <w:bCs/>
          <w:sz w:val="26"/>
          <w:szCs w:val="26"/>
        </w:rPr>
        <w:t xml:space="preserve">Σύγχρονη </w:t>
      </w:r>
      <w:r w:rsidRPr="00B67EFF">
        <w:rPr>
          <w:rFonts w:asciiTheme="minorHAnsi" w:hAnsiTheme="minorHAnsi"/>
          <w:sz w:val="26"/>
          <w:szCs w:val="26"/>
        </w:rPr>
        <w:t>(</w:t>
      </w:r>
      <w:proofErr w:type="spellStart"/>
      <w:r w:rsidRPr="00B67EFF">
        <w:rPr>
          <w:rFonts w:asciiTheme="minorHAnsi" w:hAnsiTheme="minorHAnsi"/>
          <w:sz w:val="26"/>
          <w:szCs w:val="26"/>
        </w:rPr>
        <w:t>τηλεκπαίδευση</w:t>
      </w:r>
      <w:proofErr w:type="spellEnd"/>
      <w:r w:rsidRPr="00B67EFF">
        <w:rPr>
          <w:rFonts w:asciiTheme="minorHAnsi" w:hAnsiTheme="minorHAnsi"/>
          <w:sz w:val="26"/>
          <w:szCs w:val="26"/>
        </w:rPr>
        <w:t xml:space="preserve">) είναι η απευθείας διδασκαλία και μετάδοση μαθήματος σε πραγματικό χρόνο από εκπαιδευτικό, μέσω διαδικτυακής πλατφόρμας, σε μαθητές, σπουδαστές και φοιτητές που παρακολουθούν ζωντανά μέσω υπολογιστή, κινητού ή </w:t>
      </w:r>
      <w:proofErr w:type="spellStart"/>
      <w:r w:rsidRPr="00B67EFF">
        <w:rPr>
          <w:rFonts w:asciiTheme="minorHAnsi" w:hAnsiTheme="minorHAnsi"/>
          <w:sz w:val="26"/>
          <w:szCs w:val="26"/>
        </w:rPr>
        <w:t>tablet</w:t>
      </w:r>
      <w:proofErr w:type="spellEnd"/>
      <w:r w:rsidRPr="00B67EFF">
        <w:rPr>
          <w:rFonts w:asciiTheme="minorHAnsi" w:hAnsiTheme="minorHAnsi"/>
          <w:sz w:val="26"/>
          <w:szCs w:val="26"/>
        </w:rPr>
        <w:t xml:space="preserve">. Στην πλατφόρμα μπορεί κανείς να συνδεθεί και διαδικτυακά και τηλεφωνικά. </w:t>
      </w:r>
    </w:p>
    <w:p w:rsidR="00B67EFF" w:rsidRPr="00B67EFF" w:rsidRDefault="00B67EFF" w:rsidP="00B67EFF">
      <w:pPr>
        <w:pStyle w:val="Default"/>
        <w:spacing w:after="47"/>
        <w:rPr>
          <w:rFonts w:asciiTheme="minorHAnsi" w:hAnsiTheme="minorHAnsi"/>
          <w:sz w:val="16"/>
          <w:szCs w:val="16"/>
        </w:rPr>
      </w:pPr>
    </w:p>
    <w:p w:rsidR="00B67EFF" w:rsidRPr="00B67EFF" w:rsidRDefault="00B67EFF" w:rsidP="00B67EFF">
      <w:pPr>
        <w:pStyle w:val="Default"/>
        <w:rPr>
          <w:rFonts w:asciiTheme="minorHAnsi" w:hAnsiTheme="minorHAnsi"/>
          <w:sz w:val="26"/>
          <w:szCs w:val="26"/>
        </w:rPr>
      </w:pPr>
      <w:r w:rsidRPr="00B67EFF">
        <w:rPr>
          <w:rFonts w:asciiTheme="minorHAnsi" w:hAnsiTheme="minorHAnsi"/>
          <w:sz w:val="26"/>
          <w:szCs w:val="26"/>
        </w:rPr>
        <w:t xml:space="preserve"> </w:t>
      </w:r>
      <w:r w:rsidRPr="00B67EFF">
        <w:rPr>
          <w:rFonts w:asciiTheme="minorHAnsi" w:hAnsiTheme="minorHAnsi"/>
          <w:b/>
          <w:bCs/>
          <w:sz w:val="26"/>
          <w:szCs w:val="26"/>
        </w:rPr>
        <w:t xml:space="preserve">Ασύγχρονη </w:t>
      </w:r>
      <w:r w:rsidRPr="00B67EFF">
        <w:rPr>
          <w:rFonts w:asciiTheme="minorHAnsi" w:hAnsiTheme="minorHAnsi"/>
          <w:sz w:val="26"/>
          <w:szCs w:val="26"/>
        </w:rPr>
        <w:t>είναι η διδασκαλία κατά την οποία ο/η μαθητής/</w:t>
      </w:r>
      <w:proofErr w:type="spellStart"/>
      <w:r w:rsidRPr="00B67EFF">
        <w:rPr>
          <w:rFonts w:asciiTheme="minorHAnsi" w:hAnsiTheme="minorHAnsi"/>
          <w:sz w:val="26"/>
          <w:szCs w:val="26"/>
        </w:rPr>
        <w:t>τρια</w:t>
      </w:r>
      <w:proofErr w:type="spellEnd"/>
      <w:r w:rsidRPr="00B67EFF">
        <w:rPr>
          <w:rFonts w:asciiTheme="minorHAnsi" w:hAnsiTheme="minorHAnsi"/>
          <w:sz w:val="26"/>
          <w:szCs w:val="26"/>
        </w:rPr>
        <w:t xml:space="preserve"> συνεργάζεται με τον εκπαιδευτικό σε διαφορετικό χρόνο από τη διαδικασία παράδοσης του μαθήματος ή δημιουργίας υλικού από τον εκπαιδευτικό, έχοντας πρόσβαση σε μαθησιακό υλικό και χρονοδιάγραμμα μελέτης μέσω διαδικτύου (σε συγκεκριμένες ιστοσελίδες ή πλατφόρμες που παρέχει το Υπουργείο). </w:t>
      </w:r>
    </w:p>
    <w:p w:rsidR="00B67EFF" w:rsidRPr="00B67EFF" w:rsidRDefault="00B67EFF" w:rsidP="00B67EFF">
      <w:pPr>
        <w:pStyle w:val="Default"/>
        <w:rPr>
          <w:rFonts w:asciiTheme="minorHAnsi" w:hAnsiTheme="minorHAnsi"/>
          <w:sz w:val="26"/>
          <w:szCs w:val="26"/>
        </w:rPr>
      </w:pPr>
    </w:p>
    <w:p w:rsid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Το Υπουργείο συνεχίζει να διερευνά και άλλες μεθόδους και εργαλεία εξ αποστάσεως εκπαίδευσης για τη βέλτιστη παροχή εξ αποστάσεως διδασκαλίας στους μαθητές. Η επιλογή των εκάστοτε μεθόδων και εργαλείων γίνεται με γνώμονα ιδίως τις ποιοτικές και τεχνικές προδιαγραφές τους, και ειδικότερα την ασφάλεια, την τεχνική δυνατότητα ταυτόχρονης εξυπηρέτησης του μέγιστου αριθμού χρηστών και το φιλικό περιβάλλον εγκατάστασης και χρήσης, καθώς και την εμπειρία από την επιτυχή εφαρμογή τους – για ανάλογο σκοπό και σε αντίστοιχη κλίμακα – σε άλλες χώρες.</w:t>
      </w:r>
    </w:p>
    <w:p w:rsidR="00B67EFF" w:rsidRDefault="00B67EFF" w:rsidP="00B67EFF">
      <w:pPr>
        <w:pStyle w:val="Default"/>
        <w:rPr>
          <w:rFonts w:asciiTheme="minorHAnsi" w:hAnsiTheme="minorHAnsi"/>
          <w:sz w:val="26"/>
          <w:szCs w:val="26"/>
        </w:rPr>
      </w:pPr>
    </w:p>
    <w:p w:rsidR="00B67EFF" w:rsidRDefault="00B67EFF" w:rsidP="00B67EFF">
      <w:pPr>
        <w:pStyle w:val="Default"/>
        <w:rPr>
          <w:rFonts w:asciiTheme="minorHAnsi" w:hAnsiTheme="minorHAnsi"/>
          <w:sz w:val="26"/>
          <w:szCs w:val="26"/>
        </w:rPr>
      </w:pPr>
    </w:p>
    <w:p w:rsidR="00B67EFF" w:rsidRDefault="00B67EFF" w:rsidP="00B67EFF">
      <w:pPr>
        <w:pStyle w:val="Default"/>
        <w:rPr>
          <w:rFonts w:asciiTheme="minorHAnsi" w:hAnsiTheme="minorHAnsi"/>
          <w:sz w:val="26"/>
          <w:szCs w:val="26"/>
        </w:rPr>
      </w:pPr>
    </w:p>
    <w:p w:rsidR="00B67EFF" w:rsidRDefault="00B67EFF" w:rsidP="00B67EFF">
      <w:pPr>
        <w:pStyle w:val="Default"/>
        <w:rPr>
          <w:rFonts w:asciiTheme="minorHAnsi" w:hAnsiTheme="minorHAnsi"/>
          <w:sz w:val="26"/>
          <w:szCs w:val="26"/>
        </w:rPr>
      </w:pPr>
    </w:p>
    <w:p w:rsidR="00B67EFF" w:rsidRDefault="00B67EFF" w:rsidP="00B67EFF">
      <w:pPr>
        <w:pStyle w:val="Default"/>
        <w:rPr>
          <w:rFonts w:asciiTheme="minorHAnsi" w:hAnsiTheme="minorHAnsi"/>
          <w:sz w:val="26"/>
          <w:szCs w:val="26"/>
        </w:rPr>
      </w:pPr>
    </w:p>
    <w:p w:rsidR="00B67EFF" w:rsidRDefault="00B67EFF" w:rsidP="00B67EFF">
      <w:pPr>
        <w:pStyle w:val="Default"/>
        <w:rPr>
          <w:rFonts w:asciiTheme="minorHAnsi" w:hAnsiTheme="minorHAnsi"/>
          <w:b/>
          <w:bCs/>
          <w:sz w:val="26"/>
          <w:szCs w:val="26"/>
        </w:rPr>
      </w:pPr>
      <w:r>
        <w:rPr>
          <w:rFonts w:asciiTheme="minorHAnsi" w:hAnsiTheme="minorHAnsi"/>
          <w:b/>
          <w:bCs/>
          <w:sz w:val="26"/>
          <w:szCs w:val="26"/>
        </w:rPr>
        <w:lastRenderedPageBreak/>
        <w:t xml:space="preserve">     </w:t>
      </w:r>
      <w:r w:rsidRPr="00B67EFF">
        <w:rPr>
          <w:rFonts w:asciiTheme="minorHAnsi" w:hAnsiTheme="minorHAnsi"/>
          <w:b/>
          <w:bCs/>
          <w:sz w:val="26"/>
          <w:szCs w:val="26"/>
        </w:rPr>
        <w:t xml:space="preserve">ΕΝΗΜΕΡΩΣΗ ΜΑΘΗΤΩΝ Ή/ΚΑΙ ΓΟΝΕΩΝ Ή ΚΗΔΕΜΟΝΩΝ </w:t>
      </w:r>
    </w:p>
    <w:p w:rsidR="00B67EFF" w:rsidRPr="00B67EFF" w:rsidRDefault="00B67EFF" w:rsidP="00B67EFF">
      <w:pPr>
        <w:pStyle w:val="Default"/>
        <w:rPr>
          <w:rFonts w:asciiTheme="minorHAnsi" w:hAnsiTheme="minorHAnsi"/>
          <w:sz w:val="16"/>
          <w:szCs w:val="16"/>
        </w:rPr>
      </w:pPr>
    </w:p>
    <w:p w:rsid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 xml:space="preserve">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w:t>
      </w:r>
    </w:p>
    <w:p w:rsidR="00B67EFF" w:rsidRP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Τα προσωπικά σας δεδομένα (e-</w:t>
      </w:r>
      <w:proofErr w:type="spellStart"/>
      <w:r w:rsidRPr="00B67EFF">
        <w:rPr>
          <w:rFonts w:asciiTheme="minorHAnsi" w:hAnsiTheme="minorHAnsi"/>
          <w:sz w:val="26"/>
          <w:szCs w:val="26"/>
        </w:rPr>
        <w:t>mai</w:t>
      </w:r>
      <w:proofErr w:type="spellEnd"/>
      <w:r w:rsidRPr="00B67EFF">
        <w:rPr>
          <w:rFonts w:asciiTheme="minorHAnsi" w:hAnsiTheme="minorHAnsi"/>
          <w:sz w:val="26"/>
          <w:szCs w:val="26"/>
        </w:rPr>
        <w:t xml:space="preserve">l) αποτελούν αντικείμενο επεξεργασίας από τη σχολική μονάδα λόγω της ιδιότητά σας ως μαθητών ή/και </w:t>
      </w:r>
      <w:proofErr w:type="spellStart"/>
      <w:r w:rsidRPr="00B67EFF">
        <w:rPr>
          <w:rFonts w:asciiTheme="minorHAnsi" w:hAnsiTheme="minorHAnsi"/>
          <w:sz w:val="26"/>
          <w:szCs w:val="26"/>
        </w:rPr>
        <w:t>γονεών</w:t>
      </w:r>
      <w:proofErr w:type="spellEnd"/>
      <w:r w:rsidRPr="00B67EFF">
        <w:rPr>
          <w:rFonts w:asciiTheme="minorHAnsi" w:hAnsiTheme="minorHAnsi"/>
          <w:sz w:val="26"/>
          <w:szCs w:val="26"/>
        </w:rP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B67EFF">
        <w:rPr>
          <w:rFonts w:asciiTheme="minorHAnsi" w:hAnsiTheme="minorHAnsi"/>
          <w:sz w:val="26"/>
          <w:szCs w:val="26"/>
        </w:rPr>
        <w:t>κορωνοϊού</w:t>
      </w:r>
      <w:proofErr w:type="spellEnd"/>
      <w:r w:rsidRPr="00B67EFF">
        <w:rPr>
          <w:rFonts w:asciiTheme="minorHAnsi" w:hAnsiTheme="minorHAnsi"/>
          <w:sz w:val="26"/>
          <w:szCs w:val="26"/>
        </w:rP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rsidRPr="00B67EFF">
        <w:rPr>
          <w:rFonts w:asciiTheme="minorHAnsi" w:hAnsiTheme="minorHAnsi"/>
          <w:sz w:val="26"/>
          <w:szCs w:val="26"/>
        </w:rPr>
        <w:t>παρόχους</w:t>
      </w:r>
      <w:proofErr w:type="spellEnd"/>
      <w:r w:rsidRPr="00B67EFF">
        <w:rPr>
          <w:rFonts w:asciiTheme="minorHAnsi" w:hAnsiTheme="minorHAnsi"/>
          <w:sz w:val="26"/>
          <w:szCs w:val="26"/>
        </w:rP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rsidRPr="00B67EFF">
        <w:rPr>
          <w:rFonts w:asciiTheme="minorHAnsi" w:hAnsiTheme="minorHAnsi"/>
          <w:sz w:val="26"/>
          <w:szCs w:val="26"/>
        </w:rPr>
        <w:t>παρόχους</w:t>
      </w:r>
      <w:proofErr w:type="spellEnd"/>
      <w:r w:rsidRPr="00B67EFF">
        <w:rPr>
          <w:rFonts w:asciiTheme="minorHAnsi" w:hAnsiTheme="minorHAnsi"/>
          <w:sz w:val="26"/>
          <w:szCs w:val="26"/>
        </w:rPr>
        <w:t>. Συστήνεται η σύνδεση των μαθητών μέσω λογισμικού πλοήγησης (</w:t>
      </w:r>
      <w:proofErr w:type="spellStart"/>
      <w:r w:rsidRPr="00B67EFF">
        <w:rPr>
          <w:rFonts w:asciiTheme="minorHAnsi" w:hAnsiTheme="minorHAnsi"/>
          <w:sz w:val="26"/>
          <w:szCs w:val="26"/>
        </w:rPr>
        <w:t>browser</w:t>
      </w:r>
      <w:proofErr w:type="spellEnd"/>
      <w:r w:rsidRPr="00B67EFF">
        <w:rPr>
          <w:rFonts w:asciiTheme="minorHAnsi" w:hAnsiTheme="minorHAnsi"/>
          <w:sz w:val="26"/>
          <w:szCs w:val="26"/>
        </w:rPr>
        <w:t xml:space="preserve">) (και όχι μέσω εφαρμογής). </w:t>
      </w:r>
    </w:p>
    <w:p w:rsidR="00B67EFF" w:rsidRPr="00B67EFF" w:rsidRDefault="00B67EFF" w:rsidP="00B67EFF">
      <w:pPr>
        <w:pStyle w:val="Default"/>
        <w:rPr>
          <w:rFonts w:asciiTheme="minorHAnsi" w:hAnsiTheme="minorHAnsi"/>
          <w:sz w:val="26"/>
          <w:szCs w:val="26"/>
        </w:rPr>
      </w:pPr>
      <w:r>
        <w:rPr>
          <w:rFonts w:asciiTheme="minorHAnsi" w:hAnsiTheme="minorHAnsi"/>
          <w:sz w:val="26"/>
          <w:szCs w:val="26"/>
        </w:rPr>
        <w:t xml:space="preserve">     </w:t>
      </w:r>
      <w:r w:rsidRPr="00B67EFF">
        <w:rPr>
          <w:rFonts w:asciiTheme="minorHAnsi" w:hAnsiTheme="minorHAnsi"/>
          <w:sz w:val="26"/>
          <w:szCs w:val="26"/>
        </w:rP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sidRPr="00B67EFF">
        <w:rPr>
          <w:rFonts w:asciiTheme="minorHAnsi" w:hAnsiTheme="minorHAnsi"/>
          <w:sz w:val="26"/>
          <w:szCs w:val="26"/>
        </w:rPr>
        <w:t>αντίταξης</w:t>
      </w:r>
      <w:proofErr w:type="spellEnd"/>
      <w:r w:rsidRPr="00B67EFF">
        <w:rPr>
          <w:rFonts w:asciiTheme="minorHAnsi" w:hAnsiTheme="minorHAnsi"/>
          <w:sz w:val="26"/>
          <w:szCs w:val="26"/>
        </w:rPr>
        <w:t xml:space="preserve">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 </w:t>
      </w:r>
    </w:p>
    <w:p w:rsidR="0017737C" w:rsidRPr="00B67EFF" w:rsidRDefault="00B67EFF" w:rsidP="00B67EFF">
      <w:pPr>
        <w:rPr>
          <w:sz w:val="26"/>
          <w:szCs w:val="26"/>
        </w:rPr>
      </w:pPr>
      <w:r>
        <w:rPr>
          <w:sz w:val="26"/>
          <w:szCs w:val="26"/>
        </w:rPr>
        <w:t xml:space="preserve">     </w:t>
      </w:r>
      <w:r w:rsidRPr="00B67EFF">
        <w:rPr>
          <w:sz w:val="26"/>
          <w:szCs w:val="26"/>
        </w:rP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sidRPr="00B67EFF">
        <w:rPr>
          <w:sz w:val="26"/>
          <w:szCs w:val="26"/>
        </w:rPr>
        <w:t>mai</w:t>
      </w:r>
      <w:proofErr w:type="spellEnd"/>
      <w:r w:rsidRPr="00B67EFF">
        <w:rPr>
          <w:sz w:val="26"/>
          <w:szCs w:val="26"/>
        </w:rPr>
        <w:t xml:space="preserve">l επικοινωνίας </w:t>
      </w:r>
      <w:proofErr w:type="spellStart"/>
      <w:r w:rsidRPr="00B67EFF">
        <w:rPr>
          <w:b/>
          <w:bCs/>
          <w:sz w:val="26"/>
          <w:szCs w:val="26"/>
        </w:rPr>
        <w:t>cst@minedu.gov.gr</w:t>
      </w:r>
      <w:proofErr w:type="spellEnd"/>
      <w:r w:rsidRPr="00B67EFF">
        <w:rPr>
          <w:sz w:val="26"/>
          <w:szCs w:val="26"/>
        </w:rPr>
        <w:t>).</w:t>
      </w:r>
    </w:p>
    <w:sectPr w:rsidR="0017737C" w:rsidRPr="00B67EFF" w:rsidSect="00B67E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7EFF"/>
    <w:rsid w:val="0017737C"/>
    <w:rsid w:val="00A10F53"/>
    <w:rsid w:val="00B67E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E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Char"/>
    <w:uiPriority w:val="99"/>
    <w:semiHidden/>
    <w:unhideWhenUsed/>
    <w:rsid w:val="00B67E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7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4369</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2020-03-26T20:18:00Z</dcterms:created>
  <dcterms:modified xsi:type="dcterms:W3CDTF">2020-03-26T20:24:00Z</dcterms:modified>
</cp:coreProperties>
</file>