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AA" w:rsidRPr="001A4DAA" w:rsidRDefault="001A4DAA" w:rsidP="001A4DAA">
      <w:pPr>
        <w:keepNext/>
        <w:widowControl w:val="0"/>
        <w:autoSpaceDE w:val="0"/>
        <w:autoSpaceDN w:val="0"/>
        <w:adjustRightInd w:val="0"/>
        <w:spacing w:before="120" w:after="120" w:line="240" w:lineRule="auto"/>
        <w:jc w:val="both"/>
        <w:outlineLvl w:val="0"/>
        <w:rPr>
          <w:rFonts w:ascii="Comic Sans MS" w:eastAsia="Times New Roman" w:hAnsi="Comic Sans MS" w:cs="Arial"/>
          <w:b/>
          <w:bCs/>
          <w:spacing w:val="20"/>
          <w:kern w:val="200"/>
          <w:sz w:val="24"/>
          <w:szCs w:val="24"/>
          <w:lang w:eastAsia="el-GR"/>
        </w:rPr>
      </w:pPr>
      <w:bookmarkStart w:id="0" w:name="_Toc159308100"/>
      <w:r w:rsidRPr="001A4DAA">
        <w:rPr>
          <w:rFonts w:ascii="Comic Sans MS" w:eastAsia="Times New Roman" w:hAnsi="Comic Sans MS" w:cs="Arial"/>
          <w:b/>
          <w:bCs/>
          <w:spacing w:val="20"/>
          <w:kern w:val="200"/>
          <w:sz w:val="24"/>
          <w:szCs w:val="24"/>
          <w:lang w:eastAsia="el-GR"/>
        </w:rPr>
        <w:t>Ανίχνευση μοριακών δεικτών καρκίνου και καρδιακών νοσημάτων με μεθόδους Μοριακής Διαγνωστικής.</w:t>
      </w:r>
      <w:bookmarkEnd w:id="0"/>
    </w:p>
    <w:p w:rsidR="001A4DAA" w:rsidRPr="001A4DAA" w:rsidRDefault="001A4DAA" w:rsidP="001A4DAA">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1" w:name="_Toc159308101"/>
      <w:r w:rsidRPr="001A4DAA">
        <w:rPr>
          <w:rFonts w:ascii="Comic Sans MS" w:eastAsia="Times New Roman" w:hAnsi="Comic Sans MS" w:cs="Times New Roman"/>
          <w:b/>
          <w:sz w:val="36"/>
          <w:szCs w:val="36"/>
          <w:lang w:eastAsia="el-GR"/>
        </w:rPr>
        <w:t>Μοριακή Διαγνωστική και Καρκίνος</w:t>
      </w:r>
      <w:bookmarkEnd w:id="1"/>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Κατά τη διάρκεια των προηγούμενων 20 ετών, οι τεχνολογικές πρόοδοι στη μοριακή βιολογία κατέστησαν ανεκτίμητες στην κατανόηση της </w:t>
      </w:r>
      <w:proofErr w:type="spellStart"/>
      <w:r w:rsidRPr="001A4DAA">
        <w:rPr>
          <w:rFonts w:ascii="Times New Roman" w:eastAsia="Times New Roman" w:hAnsi="Times New Roman" w:cs="Times New Roman"/>
          <w:lang w:eastAsia="el-GR"/>
        </w:rPr>
        <w:t>παθογένεσης</w:t>
      </w:r>
      <w:proofErr w:type="spellEnd"/>
      <w:r w:rsidRPr="001A4DAA">
        <w:rPr>
          <w:rFonts w:ascii="Times New Roman" w:eastAsia="Times New Roman" w:hAnsi="Times New Roman" w:cs="Times New Roman"/>
          <w:lang w:eastAsia="el-GR"/>
        </w:rPr>
        <w:t xml:space="preserve"> του ανθρώπινου καρκίνου. Η εφαρμογή της μοριακής τεχνολογίας στη μελέτη του καρκίνου δεν έχει μόνο προσφέρει στην πρόοδο της διάγνωσης των όγκων, αλλά έχει παράσχει επίσης δείκτες για το την αξιολόγηση της πρόγνωσης και την εξέλιξη των ασθενειών. Ο στόχος της μοριακής ανάλυσης του καρκίνου είναι να παράσχει μια περιεκτική συλλογή από πολύ περισσότερες </w:t>
      </w:r>
      <w:r w:rsidRPr="001A4DAA">
        <w:rPr>
          <w:rFonts w:ascii="Times New Roman" w:eastAsia="Times New Roman" w:hAnsi="Times New Roman" w:cs="Times New Roman"/>
          <w:lang w:val="en-GB" w:eastAsia="el-GR"/>
        </w:rPr>
        <w:t>up</w:t>
      </w:r>
      <w:r w:rsidRPr="001A4DAA">
        <w:rPr>
          <w:rFonts w:ascii="Times New Roman" w:eastAsia="Times New Roman" w:hAnsi="Times New Roman" w:cs="Times New Roman"/>
          <w:lang w:eastAsia="el-GR"/>
        </w:rPr>
        <w:t>-</w:t>
      </w:r>
      <w:r w:rsidRPr="001A4DAA">
        <w:rPr>
          <w:rFonts w:ascii="Times New Roman" w:eastAsia="Times New Roman" w:hAnsi="Times New Roman" w:cs="Times New Roman"/>
          <w:lang w:val="en-GB" w:eastAsia="el-GR"/>
        </w:rPr>
        <w:t>to</w:t>
      </w:r>
      <w:r w:rsidRPr="001A4DAA">
        <w:rPr>
          <w:rFonts w:ascii="Times New Roman" w:eastAsia="Times New Roman" w:hAnsi="Times New Roman" w:cs="Times New Roman"/>
          <w:lang w:eastAsia="el-GR"/>
        </w:rPr>
        <w:t>-</w:t>
      </w:r>
      <w:r w:rsidRPr="001A4DAA">
        <w:rPr>
          <w:rFonts w:ascii="Times New Roman" w:eastAsia="Times New Roman" w:hAnsi="Times New Roman" w:cs="Times New Roman"/>
          <w:lang w:val="en-GB" w:eastAsia="el-GR"/>
        </w:rPr>
        <w:t>date</w:t>
      </w:r>
      <w:r w:rsidRPr="001A4DAA">
        <w:rPr>
          <w:rFonts w:ascii="Times New Roman" w:eastAsia="Times New Roman" w:hAnsi="Times New Roman" w:cs="Times New Roman"/>
          <w:lang w:eastAsia="el-GR"/>
        </w:rPr>
        <w:t xml:space="preserve"> τεχνικές για την ανίχνευση των μοριακών αλλαγών στον ανθρώπινο καρκίνο. Κορυφαίοι ερευνητές στον τομέα έχουν συμβάλει με πρακτικές διαδικασίες σε ένα ευρύ φάσμα από τεχνικές. Η Μοριακή ανάλυση του καρκίνου περιλαμβάνει κεφάλαια που περιγράφουν τεχνικές για τον προσδιορισμό </w:t>
      </w:r>
      <w:proofErr w:type="spellStart"/>
      <w:r w:rsidRPr="001A4DAA">
        <w:rPr>
          <w:rFonts w:ascii="Times New Roman" w:eastAsia="Times New Roman" w:hAnsi="Times New Roman" w:cs="Times New Roman"/>
          <w:lang w:eastAsia="el-GR"/>
        </w:rPr>
        <w:t>χρωμοσωμικών</w:t>
      </w:r>
      <w:proofErr w:type="spellEnd"/>
      <w:r w:rsidRPr="001A4DAA">
        <w:rPr>
          <w:rFonts w:ascii="Times New Roman" w:eastAsia="Times New Roman" w:hAnsi="Times New Roman" w:cs="Times New Roman"/>
          <w:lang w:eastAsia="el-GR"/>
        </w:rPr>
        <w:t xml:space="preserve"> ανωμαλιών και περιλαμβάνουν: επιτόπια υβριδοποίηση φθορισμού (</w:t>
      </w:r>
      <w:r w:rsidRPr="001A4DAA">
        <w:rPr>
          <w:rFonts w:ascii="Times New Roman" w:eastAsia="Times New Roman" w:hAnsi="Times New Roman" w:cs="Times New Roman"/>
          <w:lang w:val="en-GB" w:eastAsia="el-GR"/>
        </w:rPr>
        <w:t>FISH</w:t>
      </w:r>
      <w:r w:rsidRPr="001A4DAA">
        <w:rPr>
          <w:rFonts w:ascii="Times New Roman" w:eastAsia="Times New Roman" w:hAnsi="Times New Roman" w:cs="Times New Roman"/>
          <w:lang w:eastAsia="el-GR"/>
        </w:rPr>
        <w:t xml:space="preserve">), φασματική </w:t>
      </w:r>
      <w:proofErr w:type="spellStart"/>
      <w:r w:rsidRPr="001A4DAA">
        <w:rPr>
          <w:rFonts w:ascii="Times New Roman" w:eastAsia="Times New Roman" w:hAnsi="Times New Roman" w:cs="Times New Roman"/>
          <w:lang w:eastAsia="el-GR"/>
        </w:rPr>
        <w:t>καρυοτύπηση</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SKY</w:t>
      </w:r>
      <w:r w:rsidRPr="001A4DAA">
        <w:rPr>
          <w:rFonts w:ascii="Times New Roman" w:eastAsia="Times New Roman" w:hAnsi="Times New Roman" w:cs="Times New Roman"/>
          <w:lang w:eastAsia="el-GR"/>
        </w:rPr>
        <w:t xml:space="preserve">), συγκριτική </w:t>
      </w:r>
      <w:proofErr w:type="spellStart"/>
      <w:r w:rsidRPr="001A4DAA">
        <w:rPr>
          <w:rFonts w:ascii="Times New Roman" w:eastAsia="Times New Roman" w:hAnsi="Times New Roman" w:cs="Times New Roman"/>
          <w:lang w:eastAsia="el-GR"/>
        </w:rPr>
        <w:t>γενωμική</w:t>
      </w:r>
      <w:proofErr w:type="spellEnd"/>
      <w:r w:rsidRPr="001A4DAA">
        <w:rPr>
          <w:rFonts w:ascii="Times New Roman" w:eastAsia="Times New Roman" w:hAnsi="Times New Roman" w:cs="Times New Roman"/>
          <w:lang w:eastAsia="el-GR"/>
        </w:rPr>
        <w:t xml:space="preserve"> υβριδοποίηση (</w:t>
      </w:r>
      <w:r w:rsidRPr="001A4DAA">
        <w:rPr>
          <w:rFonts w:ascii="Times New Roman" w:eastAsia="Times New Roman" w:hAnsi="Times New Roman" w:cs="Times New Roman"/>
          <w:lang w:val="en-GB" w:eastAsia="el-GR"/>
        </w:rPr>
        <w:t>CGH</w:t>
      </w:r>
      <w:r w:rsidRPr="001A4DAA">
        <w:rPr>
          <w:rFonts w:ascii="Times New Roman" w:eastAsia="Times New Roman" w:hAnsi="Times New Roman" w:cs="Times New Roman"/>
          <w:lang w:eastAsia="el-GR"/>
        </w:rPr>
        <w:t xml:space="preserve">), και ανάλυση </w:t>
      </w:r>
      <w:proofErr w:type="spellStart"/>
      <w:r w:rsidRPr="001A4DAA">
        <w:rPr>
          <w:rFonts w:ascii="Times New Roman" w:eastAsia="Times New Roman" w:hAnsi="Times New Roman" w:cs="Times New Roman"/>
          <w:lang w:eastAsia="el-GR"/>
        </w:rPr>
        <w:t>μικροδορυφόρων</w:t>
      </w:r>
      <w:proofErr w:type="spellEnd"/>
      <w:r w:rsidRPr="001A4DAA">
        <w:rPr>
          <w:rFonts w:ascii="Times New Roman" w:eastAsia="Times New Roman" w:hAnsi="Times New Roman" w:cs="Times New Roman"/>
          <w:lang w:eastAsia="el-GR"/>
        </w:rPr>
        <w:t xml:space="preserve">. Η </w:t>
      </w:r>
      <w:r w:rsidRPr="001A4DAA">
        <w:rPr>
          <w:rFonts w:ascii="Times New Roman" w:eastAsia="Times New Roman" w:hAnsi="Times New Roman" w:cs="Times New Roman"/>
          <w:lang w:val="en-GB" w:eastAsia="el-GR"/>
        </w:rPr>
        <w:t>FISH</w:t>
      </w:r>
      <w:r w:rsidRPr="001A4DAA">
        <w:rPr>
          <w:rFonts w:ascii="Times New Roman" w:eastAsia="Times New Roman" w:hAnsi="Times New Roman" w:cs="Times New Roman"/>
          <w:lang w:eastAsia="el-GR"/>
        </w:rPr>
        <w:t xml:space="preserve"> έχει έναν προεξέχοντα ρόλο στη μοριακή ανάλυση του καρκίνου και μπορεί να χρησιμοποιηθεί για την ανίχνευση αριθμητικών και δομικών </w:t>
      </w:r>
      <w:proofErr w:type="spellStart"/>
      <w:r w:rsidRPr="001A4DAA">
        <w:rPr>
          <w:rFonts w:ascii="Times New Roman" w:eastAsia="Times New Roman" w:hAnsi="Times New Roman" w:cs="Times New Roman"/>
          <w:lang w:eastAsia="el-GR"/>
        </w:rPr>
        <w:t>χρωμοσωμικών</w:t>
      </w:r>
      <w:proofErr w:type="spellEnd"/>
      <w:r w:rsidRPr="001A4DAA">
        <w:rPr>
          <w:rFonts w:ascii="Times New Roman" w:eastAsia="Times New Roman" w:hAnsi="Times New Roman" w:cs="Times New Roman"/>
          <w:lang w:eastAsia="el-GR"/>
        </w:rPr>
        <w:t xml:space="preserve"> ανωμαλιών. Πρόσφατα περιγραφής </w:t>
      </w:r>
      <w:r w:rsidRPr="001A4DAA">
        <w:rPr>
          <w:rFonts w:ascii="Times New Roman" w:eastAsia="Times New Roman" w:hAnsi="Times New Roman" w:cs="Times New Roman"/>
          <w:lang w:val="en-GB" w:eastAsia="el-GR"/>
        </w:rPr>
        <w:t>SKY</w:t>
      </w:r>
      <w:r w:rsidRPr="001A4DAA">
        <w:rPr>
          <w:rFonts w:ascii="Times New Roman" w:eastAsia="Times New Roman" w:hAnsi="Times New Roman" w:cs="Times New Roman"/>
          <w:lang w:eastAsia="el-GR"/>
        </w:rPr>
        <w:t xml:space="preserve">, στο οποίο όλα τα ανθρώπινα χρωμοσώματα </w:t>
      </w:r>
      <w:proofErr w:type="spellStart"/>
      <w:r w:rsidRPr="001A4DAA">
        <w:rPr>
          <w:rFonts w:ascii="Times New Roman" w:eastAsia="Times New Roman" w:hAnsi="Times New Roman" w:cs="Times New Roman"/>
          <w:lang w:eastAsia="el-GR"/>
        </w:rPr>
        <w:t>μετάφασης</w:t>
      </w:r>
      <w:proofErr w:type="spellEnd"/>
      <w:r w:rsidRPr="001A4DAA">
        <w:rPr>
          <w:rFonts w:ascii="Times New Roman" w:eastAsia="Times New Roman" w:hAnsi="Times New Roman" w:cs="Times New Roman"/>
          <w:lang w:eastAsia="el-GR"/>
        </w:rPr>
        <w:t xml:space="preserve"> απεικονίζονται με συγκεκριμένα χρώματα, επιτρέπει τον καθορισμό όλων των </w:t>
      </w:r>
      <w:proofErr w:type="spellStart"/>
      <w:r w:rsidRPr="001A4DAA">
        <w:rPr>
          <w:rFonts w:ascii="Times New Roman" w:eastAsia="Times New Roman" w:hAnsi="Times New Roman" w:cs="Times New Roman"/>
          <w:lang w:eastAsia="el-GR"/>
        </w:rPr>
        <w:t>χρωμοσωμικών</w:t>
      </w:r>
      <w:proofErr w:type="spellEnd"/>
      <w:r w:rsidRPr="001A4DAA">
        <w:rPr>
          <w:rFonts w:ascii="Times New Roman" w:eastAsia="Times New Roman" w:hAnsi="Times New Roman" w:cs="Times New Roman"/>
          <w:lang w:eastAsia="el-GR"/>
        </w:rPr>
        <w:t xml:space="preserve"> αναδιοργανώσεων και δεικτών χρωμοσωμάτων σε ένα καρκινικό κύτταρο. Πρωτόκολλα για την ανίχνευση </w:t>
      </w:r>
      <w:proofErr w:type="spellStart"/>
      <w:r w:rsidRPr="001A4DAA">
        <w:rPr>
          <w:rFonts w:ascii="Times New Roman" w:eastAsia="Times New Roman" w:hAnsi="Times New Roman" w:cs="Times New Roman"/>
          <w:lang w:eastAsia="el-GR"/>
        </w:rPr>
        <w:t>χρωμοσωμικών</w:t>
      </w:r>
      <w:proofErr w:type="spellEnd"/>
      <w:r w:rsidRPr="001A4DAA">
        <w:rPr>
          <w:rFonts w:ascii="Times New Roman" w:eastAsia="Times New Roman" w:hAnsi="Times New Roman" w:cs="Times New Roman"/>
          <w:lang w:eastAsia="el-GR"/>
        </w:rPr>
        <w:t xml:space="preserve"> αναδιοργανώσεων με </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και </w:t>
      </w:r>
      <w:r w:rsidRPr="001A4DAA">
        <w:rPr>
          <w:rFonts w:ascii="Times New Roman" w:eastAsia="Times New Roman" w:hAnsi="Times New Roman" w:cs="Times New Roman"/>
          <w:lang w:val="en-GB" w:eastAsia="el-GR"/>
        </w:rPr>
        <w:t>RT</w:t>
      </w:r>
      <w:r w:rsidRPr="001A4DAA">
        <w:rPr>
          <w:rFonts w:ascii="Times New Roman" w:eastAsia="Times New Roman" w:hAnsi="Times New Roman" w:cs="Times New Roman"/>
          <w:lang w:eastAsia="el-GR"/>
        </w:rPr>
        <w:t>-</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περιγράφονται, καθώς επίσης και η τεχνική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δακτυλοσκοπία, ένα ισχυρό εργαλείο για σωματικές γενετικές αλλαγές στην καρκινογένεση. Διάφορες προσεγγίσεις για να προσδιορίσουν τις μεταλλαγές περιγράφονται λεπτομερώς, και περιλαμβάνουν </w:t>
      </w:r>
      <w:r w:rsidRPr="001A4DAA">
        <w:rPr>
          <w:rFonts w:ascii="Times New Roman" w:eastAsia="Times New Roman" w:hAnsi="Times New Roman" w:cs="Times New Roman"/>
          <w:lang w:val="en-GB" w:eastAsia="el-GR"/>
        </w:rPr>
        <w:t>SSCP</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DGGE</w:t>
      </w:r>
      <w:r w:rsidRPr="001A4DAA">
        <w:rPr>
          <w:rFonts w:ascii="Times New Roman" w:eastAsia="Times New Roman" w:hAnsi="Times New Roman" w:cs="Times New Roman"/>
          <w:lang w:eastAsia="el-GR"/>
        </w:rPr>
        <w:t xml:space="preserve">, μη ισοτοπική </w:t>
      </w:r>
      <w:proofErr w:type="spellStart"/>
      <w:r w:rsidRPr="001A4DAA">
        <w:rPr>
          <w:rFonts w:ascii="Times New Roman" w:eastAsia="Times New Roman" w:hAnsi="Times New Roman" w:cs="Times New Roman"/>
          <w:lang w:val="en-GB" w:eastAsia="el-GR"/>
        </w:rPr>
        <w:t>RNase</w:t>
      </w:r>
      <w:proofErr w:type="spellEnd"/>
      <w:r w:rsidRPr="001A4DAA">
        <w:rPr>
          <w:rFonts w:ascii="Times New Roman" w:eastAsia="Times New Roman" w:hAnsi="Times New Roman" w:cs="Times New Roman"/>
          <w:lang w:eastAsia="el-GR"/>
        </w:rPr>
        <w:t xml:space="preserve"> δοκιμή διάσπασης, η πρωτεϊνική δοκιμή αποκοπής, και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αλληλούχιση</w:t>
      </w:r>
      <w:proofErr w:type="spellEnd"/>
      <w:r w:rsidRPr="001A4DAA">
        <w:rPr>
          <w:rFonts w:ascii="Times New Roman" w:eastAsia="Times New Roman" w:hAnsi="Times New Roman" w:cs="Times New Roman"/>
          <w:lang w:eastAsia="el-GR"/>
        </w:rPr>
        <w:t xml:space="preserve">. Μια αλλαγή στη θέση μεθυλίωσης του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παρατηρείται συνήθως στον καρκίνο, και συγκεκριμένη μεθοδολογία για την ανάλυση μεθυλίωσης αναλύεται παρακάτω. Η ανάλυση της έκφρασης γονιδίων αντιπροσωπεύει μια βασική περιοχή από την έρευνα στη μελέτη του ανθρώπινου καρκίνου. Σφαιρική ανάλυση </w:t>
      </w:r>
      <w:r w:rsidRPr="001A4DAA">
        <w:rPr>
          <w:rFonts w:ascii="Times New Roman" w:eastAsia="Times New Roman" w:hAnsi="Times New Roman" w:cs="Times New Roman"/>
          <w:lang w:val="en-GB" w:eastAsia="el-GR"/>
        </w:rPr>
        <w:t>RNA</w:t>
      </w:r>
      <w:r w:rsidRPr="001A4DAA">
        <w:rPr>
          <w:rFonts w:ascii="Times New Roman" w:eastAsia="Times New Roman" w:hAnsi="Times New Roman" w:cs="Times New Roman"/>
          <w:lang w:eastAsia="el-GR"/>
        </w:rPr>
        <w:t xml:space="preserve"> έκφρασης χρησιμοποιώντας τεχνολογία </w:t>
      </w:r>
      <w:proofErr w:type="spellStart"/>
      <w:r w:rsidRPr="001A4DAA">
        <w:rPr>
          <w:rFonts w:ascii="Times New Roman" w:eastAsia="Times New Roman" w:hAnsi="Times New Roman" w:cs="Times New Roman"/>
          <w:lang w:eastAsia="el-GR"/>
        </w:rPr>
        <w:t>μικροσυστιχιών</w:t>
      </w:r>
      <w:proofErr w:type="spellEnd"/>
      <w:r w:rsidRPr="001A4DAA">
        <w:rPr>
          <w:rFonts w:ascii="Times New Roman" w:eastAsia="Times New Roman" w:hAnsi="Times New Roman" w:cs="Times New Roman"/>
          <w:lang w:eastAsia="el-GR"/>
        </w:rPr>
        <w:t xml:space="preserve"> επιτρέπει τον προσδιορισμό των γονιδίων που είναι διαφορικά εκφρασμένα στον όγκο έναντι των κανονικών ιστών. Αυτό είναι μια ισχυρή προσέγγιση για προσδιορίσουμε τα γονίδια που παίζουν κεντρικό ρόλο στην ανάπτυξη της ασθένειας ή στην πρόοδό της και μπορούμε επίσης να προσδιορίσουμε νέους διαγνωστικούς δείκτες.[1]</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Μια μείωση του μήκους των </w:t>
      </w:r>
      <w:proofErr w:type="spellStart"/>
      <w:r w:rsidRPr="001A4DAA">
        <w:rPr>
          <w:rFonts w:ascii="Times New Roman" w:eastAsia="Times New Roman" w:hAnsi="Times New Roman" w:cs="Times New Roman"/>
          <w:lang w:eastAsia="el-GR"/>
        </w:rPr>
        <w:t>τελομερών</w:t>
      </w:r>
      <w:proofErr w:type="spellEnd"/>
      <w:r w:rsidRPr="001A4DAA">
        <w:rPr>
          <w:rFonts w:ascii="Times New Roman" w:eastAsia="Times New Roman" w:hAnsi="Times New Roman" w:cs="Times New Roman"/>
          <w:lang w:eastAsia="el-GR"/>
        </w:rPr>
        <w:t xml:space="preserve">, μαζί με την έκφραση από το ένζυμο συντήρησης των </w:t>
      </w:r>
      <w:proofErr w:type="spellStart"/>
      <w:r w:rsidRPr="001A4DAA">
        <w:rPr>
          <w:rFonts w:ascii="Times New Roman" w:eastAsia="Times New Roman" w:hAnsi="Times New Roman" w:cs="Times New Roman"/>
          <w:lang w:eastAsia="el-GR"/>
        </w:rPr>
        <w:t>τελομερών</w:t>
      </w:r>
      <w:proofErr w:type="spellEnd"/>
      <w:r w:rsidRPr="001A4DAA">
        <w:rPr>
          <w:rFonts w:ascii="Times New Roman" w:eastAsia="Times New Roman" w:hAnsi="Times New Roman" w:cs="Times New Roman"/>
          <w:lang w:eastAsia="el-GR"/>
        </w:rPr>
        <w:t xml:space="preserve">, την </w:t>
      </w:r>
      <w:proofErr w:type="spellStart"/>
      <w:r w:rsidRPr="001A4DAA">
        <w:rPr>
          <w:rFonts w:ascii="Times New Roman" w:eastAsia="Times New Roman" w:hAnsi="Times New Roman" w:cs="Times New Roman"/>
          <w:lang w:eastAsia="el-GR"/>
        </w:rPr>
        <w:t>τελομεράση</w:t>
      </w:r>
      <w:proofErr w:type="spellEnd"/>
      <w:r w:rsidRPr="001A4DAA">
        <w:rPr>
          <w:rFonts w:ascii="Times New Roman" w:eastAsia="Times New Roman" w:hAnsi="Times New Roman" w:cs="Times New Roman"/>
          <w:lang w:eastAsia="el-GR"/>
        </w:rPr>
        <w:t xml:space="preserve">, έχει περιγραφεί σε ένα ευρύ φάσμα από τους </w:t>
      </w:r>
      <w:r w:rsidRPr="001A4DAA">
        <w:rPr>
          <w:rFonts w:ascii="Times New Roman" w:eastAsia="Times New Roman" w:hAnsi="Times New Roman" w:cs="Times New Roman"/>
          <w:lang w:eastAsia="el-GR"/>
        </w:rPr>
        <w:lastRenderedPageBreak/>
        <w:t xml:space="preserve">ανθρώπινους καρκίνους. Η περιγραφή της μέτρησης του μήκους του </w:t>
      </w:r>
      <w:proofErr w:type="spellStart"/>
      <w:r w:rsidRPr="001A4DAA">
        <w:rPr>
          <w:rFonts w:ascii="Times New Roman" w:eastAsia="Times New Roman" w:hAnsi="Times New Roman" w:cs="Times New Roman"/>
          <w:lang w:eastAsia="el-GR"/>
        </w:rPr>
        <w:t>τελομερούς</w:t>
      </w:r>
      <w:proofErr w:type="spellEnd"/>
      <w:r w:rsidRPr="001A4DAA">
        <w:rPr>
          <w:rFonts w:ascii="Times New Roman" w:eastAsia="Times New Roman" w:hAnsi="Times New Roman" w:cs="Times New Roman"/>
          <w:lang w:eastAsia="el-GR"/>
        </w:rPr>
        <w:t xml:space="preserve"> και των επιπέδων της </w:t>
      </w:r>
      <w:proofErr w:type="spellStart"/>
      <w:r w:rsidRPr="001A4DAA">
        <w:rPr>
          <w:rFonts w:ascii="Times New Roman" w:eastAsia="Times New Roman" w:hAnsi="Times New Roman" w:cs="Times New Roman"/>
          <w:lang w:eastAsia="el-GR"/>
        </w:rPr>
        <w:t>τελομεράσης</w:t>
      </w:r>
      <w:proofErr w:type="spellEnd"/>
      <w:r w:rsidRPr="001A4DAA">
        <w:rPr>
          <w:rFonts w:ascii="Times New Roman" w:eastAsia="Times New Roman" w:hAnsi="Times New Roman" w:cs="Times New Roman"/>
          <w:lang w:eastAsia="el-GR"/>
        </w:rPr>
        <w:t>, είναι ένας τομέας εκτενούς μελέτης στον τομέα της έρευνας του καρκίνου. [1]</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καρκίνος είναι μια σύνθετη ασθένεια που εμφανίζεται ως αποτέλεσμα </w:t>
      </w:r>
      <w:proofErr w:type="spellStart"/>
      <w:r w:rsidRPr="001A4DAA">
        <w:rPr>
          <w:rFonts w:ascii="Times New Roman" w:eastAsia="Times New Roman" w:hAnsi="Times New Roman" w:cs="Times New Roman"/>
          <w:lang w:eastAsia="el-GR"/>
        </w:rPr>
        <w:t>μιάς</w:t>
      </w:r>
      <w:proofErr w:type="spellEnd"/>
      <w:r w:rsidRPr="001A4DAA">
        <w:rPr>
          <w:rFonts w:ascii="Times New Roman" w:eastAsia="Times New Roman" w:hAnsi="Times New Roman" w:cs="Times New Roman"/>
          <w:lang w:eastAsia="el-GR"/>
        </w:rPr>
        <w:t xml:space="preserve"> προοδευτικής συσσώρευσης από τις γενετικές παρεκκλίσεις και </w:t>
      </w:r>
      <w:proofErr w:type="spellStart"/>
      <w:r w:rsidRPr="001A4DAA">
        <w:rPr>
          <w:rFonts w:ascii="Times New Roman" w:eastAsia="Times New Roman" w:hAnsi="Times New Roman" w:cs="Times New Roman"/>
          <w:lang w:eastAsia="el-GR"/>
        </w:rPr>
        <w:t>επιγενετικές</w:t>
      </w:r>
      <w:proofErr w:type="spellEnd"/>
      <w:r w:rsidRPr="001A4DAA">
        <w:rPr>
          <w:rFonts w:ascii="Times New Roman" w:eastAsia="Times New Roman" w:hAnsi="Times New Roman" w:cs="Times New Roman"/>
          <w:lang w:eastAsia="el-GR"/>
        </w:rPr>
        <w:t xml:space="preserve"> αλλαγές που επιτρέπει τη διαφυγή από φυσιολογικό κυτταρικό και περιβαλλοντικό έλεγχο. Τα </w:t>
      </w:r>
      <w:proofErr w:type="spellStart"/>
      <w:r w:rsidRPr="001A4DAA">
        <w:rPr>
          <w:rFonts w:ascii="Times New Roman" w:eastAsia="Times New Roman" w:hAnsi="Times New Roman" w:cs="Times New Roman"/>
          <w:lang w:eastAsia="el-GR"/>
        </w:rPr>
        <w:t>νεοπλαστικά</w:t>
      </w:r>
      <w:proofErr w:type="spellEnd"/>
      <w:r w:rsidRPr="001A4DAA">
        <w:rPr>
          <w:rFonts w:ascii="Times New Roman" w:eastAsia="Times New Roman" w:hAnsi="Times New Roman" w:cs="Times New Roman"/>
          <w:lang w:eastAsia="el-GR"/>
        </w:rPr>
        <w:t xml:space="preserve"> κύτταρα μπορούν να έχουν πολυάριθμες επίκτητες γενετικές ανωμαλίες συμπεριλαμβανομένης της </w:t>
      </w:r>
      <w:proofErr w:type="spellStart"/>
      <w:r w:rsidRPr="001A4DAA">
        <w:rPr>
          <w:rFonts w:ascii="Times New Roman" w:eastAsia="Times New Roman" w:hAnsi="Times New Roman" w:cs="Times New Roman"/>
          <w:lang w:eastAsia="el-GR"/>
        </w:rPr>
        <w:t>ανευπλοειδίας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χρωμοσωμικές</w:t>
      </w:r>
      <w:proofErr w:type="spellEnd"/>
      <w:r w:rsidRPr="001A4DAA">
        <w:rPr>
          <w:rFonts w:ascii="Times New Roman" w:eastAsia="Times New Roman" w:hAnsi="Times New Roman" w:cs="Times New Roman"/>
          <w:lang w:eastAsia="el-GR"/>
        </w:rPr>
        <w:t xml:space="preserve"> αναδιοργανώσεις, ενισχύσεις, διαγραφές, αναδιοργανώσεις γονιδίων, και απώλεια λειτουργίας ή ενίσχυση λειτουργίας μεταλλαγές. Οι πρόσφατες μελέτες τονίζουν επίσης τη σημασία των </w:t>
      </w:r>
      <w:proofErr w:type="spellStart"/>
      <w:r w:rsidRPr="001A4DAA">
        <w:rPr>
          <w:rFonts w:ascii="Times New Roman" w:eastAsia="Times New Roman" w:hAnsi="Times New Roman" w:cs="Times New Roman"/>
          <w:lang w:eastAsia="el-GR"/>
        </w:rPr>
        <w:t>επιγενετικών</w:t>
      </w:r>
      <w:proofErr w:type="spellEnd"/>
      <w:r w:rsidRPr="001A4DAA">
        <w:rPr>
          <w:rFonts w:ascii="Times New Roman" w:eastAsia="Times New Roman" w:hAnsi="Times New Roman" w:cs="Times New Roman"/>
          <w:lang w:eastAsia="el-GR"/>
        </w:rPr>
        <w:t xml:space="preserve"> αλλαγών σε ορισμένα γονίδια με αποτέλεσμα την αδρανοποίηση από τις λειτουργίες τους σε μερικούς ανθρώπινους καρκίνους. Αυτή η παρέκκλιση δείχνει κοινή ανώμαλη συμπεριφορά σε όλα τα </w:t>
      </w:r>
      <w:proofErr w:type="spellStart"/>
      <w:r w:rsidRPr="001A4DAA">
        <w:rPr>
          <w:rFonts w:ascii="Times New Roman" w:eastAsia="Times New Roman" w:hAnsi="Times New Roman" w:cs="Times New Roman"/>
          <w:lang w:eastAsia="el-GR"/>
        </w:rPr>
        <w:t>νεοπλαστικά</w:t>
      </w:r>
      <w:proofErr w:type="spellEnd"/>
      <w:r w:rsidRPr="001A4DAA">
        <w:rPr>
          <w:rFonts w:ascii="Times New Roman" w:eastAsia="Times New Roman" w:hAnsi="Times New Roman" w:cs="Times New Roman"/>
          <w:lang w:eastAsia="el-GR"/>
        </w:rPr>
        <w:t xml:space="preserve"> κύτταρα: </w:t>
      </w:r>
      <w:proofErr w:type="spellStart"/>
      <w:r w:rsidRPr="001A4DAA">
        <w:rPr>
          <w:rFonts w:ascii="Times New Roman" w:eastAsia="Times New Roman" w:hAnsi="Times New Roman" w:cs="Times New Roman"/>
          <w:lang w:eastAsia="el-GR"/>
        </w:rPr>
        <w:t>δυσρυθμιζόμενη</w:t>
      </w:r>
      <w:proofErr w:type="spellEnd"/>
      <w:r w:rsidRPr="001A4DAA">
        <w:rPr>
          <w:rFonts w:ascii="Times New Roman" w:eastAsia="Times New Roman" w:hAnsi="Times New Roman" w:cs="Times New Roman"/>
          <w:lang w:eastAsia="el-GR"/>
        </w:rPr>
        <w:t xml:space="preserve"> αύξηση, έλλειψη παρεμπόδισης επαφών, </w:t>
      </w:r>
      <w:proofErr w:type="spellStart"/>
      <w:r w:rsidRPr="001A4DAA">
        <w:rPr>
          <w:rFonts w:ascii="Times New Roman" w:eastAsia="Times New Roman" w:hAnsi="Times New Roman" w:cs="Times New Roman"/>
          <w:lang w:eastAsia="el-GR"/>
        </w:rPr>
        <w:t>γενωμική</w:t>
      </w:r>
      <w:proofErr w:type="spellEnd"/>
      <w:r w:rsidRPr="001A4DAA">
        <w:rPr>
          <w:rFonts w:ascii="Times New Roman" w:eastAsia="Times New Roman" w:hAnsi="Times New Roman" w:cs="Times New Roman"/>
          <w:lang w:eastAsia="el-GR"/>
        </w:rPr>
        <w:t xml:space="preserve"> αστάθεια, και ροπή για μετάσταση. Τα γονίδια που επηρεάζονται από τις μεταλλαγές στον καρκίνο μπορεί να διαιρεθούν σε δύο κύριες κατηγορίες: μεταλλαγές σε γονίδια που έχουν το κέρδος στη λειτουργία (ενεργοποίηση), που είναι γνωστά ως </w:t>
      </w:r>
      <w:proofErr w:type="spellStart"/>
      <w:r w:rsidRPr="001A4DAA">
        <w:rPr>
          <w:rFonts w:ascii="Times New Roman" w:eastAsia="Times New Roman" w:hAnsi="Times New Roman" w:cs="Times New Roman"/>
          <w:lang w:eastAsia="el-GR"/>
        </w:rPr>
        <w:t>ογκογονίδια</w:t>
      </w:r>
      <w:proofErr w:type="spellEnd"/>
      <w:r w:rsidRPr="001A4DAA">
        <w:rPr>
          <w:rFonts w:ascii="Times New Roman" w:eastAsia="Times New Roman" w:hAnsi="Times New Roman" w:cs="Times New Roman"/>
          <w:lang w:eastAsia="el-GR"/>
        </w:rPr>
        <w:t xml:space="preserve">, και μεταλλαγές σε γονίδια για τα οποία και τα δύο </w:t>
      </w:r>
      <w:proofErr w:type="spellStart"/>
      <w:r w:rsidRPr="001A4DAA">
        <w:rPr>
          <w:rFonts w:ascii="Times New Roman" w:eastAsia="Times New Roman" w:hAnsi="Times New Roman" w:cs="Times New Roman"/>
          <w:lang w:eastAsia="el-GR"/>
        </w:rPr>
        <w:t>αλληλόμορφα</w:t>
      </w:r>
      <w:proofErr w:type="spellEnd"/>
      <w:r w:rsidRPr="001A4DAA">
        <w:rPr>
          <w:rFonts w:ascii="Times New Roman" w:eastAsia="Times New Roman" w:hAnsi="Times New Roman" w:cs="Times New Roman"/>
          <w:lang w:eastAsia="el-GR"/>
        </w:rPr>
        <w:t xml:space="preserve"> έχουν χάσει την λειτουργία τους (αδρανοποίηση), που είναι γνωστά ως γονίδια καταστολής όγκων. Κοντά στα 100 γονίδια έχουν παρουσιαστεί για να διαδραματίσουν ένα ρόλος στην ανάπτυξη ή την πρόοδο στους ανθρώπινους καρκίνους, μερικοί των οποίων έχουν εμπλακεί σε ένα ευρύ φάσμα από κακοήθης όγκους, εκτιμώντας ότι άλλοι είναι μοναδικοί σε έναν συγκεκριμένο τύπο. Οι καρκίνοι μπορούν να προκύψουν μέσω </w:t>
      </w:r>
      <w:proofErr w:type="spellStart"/>
      <w:r w:rsidRPr="001A4DAA">
        <w:rPr>
          <w:rFonts w:ascii="Times New Roman" w:eastAsia="Times New Roman" w:hAnsi="Times New Roman" w:cs="Times New Roman"/>
          <w:lang w:eastAsia="el-GR"/>
        </w:rPr>
        <w:t>μιάς</w:t>
      </w:r>
      <w:proofErr w:type="spellEnd"/>
      <w:r w:rsidRPr="001A4DAA">
        <w:rPr>
          <w:rFonts w:ascii="Times New Roman" w:eastAsia="Times New Roman" w:hAnsi="Times New Roman" w:cs="Times New Roman"/>
          <w:lang w:eastAsia="el-GR"/>
        </w:rPr>
        <w:t xml:space="preserve"> παρέκκλισης από διαφορετικούς συνδυασμούς γονιδίων, που μπορούν στη συνέχεια να αλλοιώνονται, να </w:t>
      </w:r>
      <w:proofErr w:type="spellStart"/>
      <w:r w:rsidRPr="001A4DAA">
        <w:rPr>
          <w:rFonts w:ascii="Times New Roman" w:eastAsia="Times New Roman" w:hAnsi="Times New Roman" w:cs="Times New Roman"/>
          <w:lang w:eastAsia="el-GR"/>
        </w:rPr>
        <w:t>υπερεκφράζονται</w:t>
      </w:r>
      <w:proofErr w:type="spellEnd"/>
      <w:r w:rsidRPr="001A4DAA">
        <w:rPr>
          <w:rFonts w:ascii="Times New Roman" w:eastAsia="Times New Roman" w:hAnsi="Times New Roman" w:cs="Times New Roman"/>
          <w:lang w:eastAsia="el-GR"/>
        </w:rPr>
        <w:t xml:space="preserve">, ή να διαγράφονται. Η τάξη στην οποία αυτά τα γεγονότα εμφανίζονται έχει αποδειχθεί επίσης ότι είναι σημαντική. Παραδείγματος χάριν, στον καρκίνο του μαστού έχει προταθεί ότι τουλάχιστον 10 ευδιάκριτες αλλαγές γονίδιων μπορούν να περιληφθούν στην έναρξη και πρόοδο της ασθένειας. Η μελέτη του καρκίνου του </w:t>
      </w:r>
      <w:proofErr w:type="spellStart"/>
      <w:r w:rsidRPr="001A4DAA">
        <w:rPr>
          <w:rFonts w:ascii="Times New Roman" w:eastAsia="Times New Roman" w:hAnsi="Times New Roman" w:cs="Times New Roman"/>
          <w:lang w:eastAsia="el-GR"/>
        </w:rPr>
        <w:t>κόλου</w:t>
      </w:r>
      <w:proofErr w:type="spellEnd"/>
      <w:r w:rsidRPr="001A4DAA">
        <w:rPr>
          <w:rFonts w:ascii="Times New Roman" w:eastAsia="Times New Roman" w:hAnsi="Times New Roman" w:cs="Times New Roman"/>
          <w:lang w:eastAsia="el-GR"/>
        </w:rPr>
        <w:t xml:space="preserve"> έχει παρουσιάσει την </w:t>
      </w:r>
      <w:proofErr w:type="spellStart"/>
      <w:r w:rsidRPr="001A4DAA">
        <w:rPr>
          <w:rFonts w:ascii="Times New Roman" w:eastAsia="Times New Roman" w:hAnsi="Times New Roman" w:cs="Times New Roman"/>
          <w:lang w:eastAsia="el-GR"/>
        </w:rPr>
        <w:t>καρκινιγένεση</w:t>
      </w:r>
      <w:proofErr w:type="spellEnd"/>
      <w:r w:rsidRPr="001A4DAA">
        <w:rPr>
          <w:rFonts w:ascii="Times New Roman" w:eastAsia="Times New Roman" w:hAnsi="Times New Roman" w:cs="Times New Roman"/>
          <w:lang w:eastAsia="el-GR"/>
        </w:rPr>
        <w:t xml:space="preserve"> σαν μια </w:t>
      </w:r>
      <w:proofErr w:type="spellStart"/>
      <w:r w:rsidRPr="001A4DAA">
        <w:rPr>
          <w:rFonts w:ascii="Times New Roman" w:eastAsia="Times New Roman" w:hAnsi="Times New Roman" w:cs="Times New Roman"/>
          <w:lang w:eastAsia="el-GR"/>
        </w:rPr>
        <w:t>πολυβάθμια</w:t>
      </w:r>
      <w:proofErr w:type="spellEnd"/>
      <w:r w:rsidRPr="001A4DAA">
        <w:rPr>
          <w:rFonts w:ascii="Times New Roman" w:eastAsia="Times New Roman" w:hAnsi="Times New Roman" w:cs="Times New Roman"/>
          <w:lang w:eastAsia="el-GR"/>
        </w:rPr>
        <w:t xml:space="preserve"> διαδικασία με ανάμειξη της ενεργοποίησης των κυτταρικών </w:t>
      </w:r>
      <w:proofErr w:type="spellStart"/>
      <w:r w:rsidRPr="001A4DAA">
        <w:rPr>
          <w:rFonts w:ascii="Times New Roman" w:eastAsia="Times New Roman" w:hAnsi="Times New Roman" w:cs="Times New Roman"/>
          <w:lang w:eastAsia="el-GR"/>
        </w:rPr>
        <w:t>ογκογονιδίων</w:t>
      </w:r>
      <w:proofErr w:type="spellEnd"/>
      <w:r w:rsidRPr="001A4DAA">
        <w:rPr>
          <w:rFonts w:ascii="Times New Roman" w:eastAsia="Times New Roman" w:hAnsi="Times New Roman" w:cs="Times New Roman"/>
          <w:lang w:eastAsia="el-GR"/>
        </w:rPr>
        <w:t xml:space="preserve">, τη διαγραφή των πολλαπλών </w:t>
      </w:r>
      <w:proofErr w:type="spellStart"/>
      <w:r w:rsidRPr="001A4DAA">
        <w:rPr>
          <w:rFonts w:ascii="Times New Roman" w:eastAsia="Times New Roman" w:hAnsi="Times New Roman" w:cs="Times New Roman"/>
          <w:lang w:eastAsia="el-GR"/>
        </w:rPr>
        <w:t>χρωμοσωμικών</w:t>
      </w:r>
      <w:proofErr w:type="spellEnd"/>
      <w:r w:rsidRPr="001A4DAA">
        <w:rPr>
          <w:rFonts w:ascii="Times New Roman" w:eastAsia="Times New Roman" w:hAnsi="Times New Roman" w:cs="Times New Roman"/>
          <w:lang w:eastAsia="el-GR"/>
        </w:rPr>
        <w:t xml:space="preserve"> περιοχών, και την απώλεια λειτουργίας από τα γονίδια καταστολής όγκων. Πρόοδοι της τεχνολογίας στη μοριακή βιολογία τα τελευταία 20–25 χρόνια έχουν οδηγήσει σε μια δραματική αύξηση στον προσδιορισμό των μοριακών διαδικασιών της βολβοειδούς καρκινογένεσης. Κατά τη διάρκεια αυτής της περιόδου, η μοριακή βάση του καρκίνου </w:t>
      </w:r>
      <w:r w:rsidRPr="001A4DAA">
        <w:rPr>
          <w:rFonts w:ascii="Times New Roman" w:eastAsia="Times New Roman" w:hAnsi="Times New Roman" w:cs="Times New Roman"/>
          <w:lang w:val="en-GB" w:eastAsia="el-GR"/>
        </w:rPr>
        <w:t>no</w:t>
      </w:r>
      <w:r w:rsidRPr="001A4DAA">
        <w:rPr>
          <w:rFonts w:ascii="Times New Roman" w:eastAsia="Times New Roman" w:hAnsi="Times New Roman" w:cs="Times New Roman"/>
          <w:lang w:eastAsia="el-GR"/>
        </w:rPr>
        <w:t xml:space="preserve"> εμπεριέχει το μυστήριο που είχε κάποτε. Είναι, εντούτοις, επίσης σαφές ότι η τεχνογνωσία που έχει </w:t>
      </w:r>
      <w:proofErr w:type="spellStart"/>
      <w:r w:rsidRPr="001A4DAA">
        <w:rPr>
          <w:rFonts w:ascii="Times New Roman" w:eastAsia="Times New Roman" w:hAnsi="Times New Roman" w:cs="Times New Roman"/>
          <w:lang w:eastAsia="el-GR"/>
        </w:rPr>
        <w:t>συσσωρευθεί</w:t>
      </w:r>
      <w:proofErr w:type="spellEnd"/>
      <w:r w:rsidRPr="001A4DAA">
        <w:rPr>
          <w:rFonts w:ascii="Times New Roman" w:eastAsia="Times New Roman" w:hAnsi="Times New Roman" w:cs="Times New Roman"/>
          <w:lang w:eastAsia="el-GR"/>
        </w:rPr>
        <w:t xml:space="preserve"> είναι ανεπαρκής να απαιτήσει μια συνολική κατανόηση του μηχανισμού της ανάπτυξης του καρκίνου.[1]</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2" w:name="_Toc159308102"/>
      <w:r w:rsidRPr="001A4DAA">
        <w:rPr>
          <w:rFonts w:ascii="Comic Sans MS" w:eastAsia="Times New Roman" w:hAnsi="Comic Sans MS" w:cs="Times New Roman"/>
          <w:b/>
          <w:sz w:val="32"/>
          <w:szCs w:val="32"/>
          <w:lang w:val="en-GB" w:eastAsia="el-GR"/>
        </w:rPr>
        <w:lastRenderedPageBreak/>
        <w:t>DNA</w:t>
      </w:r>
      <w:r w:rsidRPr="001A4DAA">
        <w:rPr>
          <w:rFonts w:ascii="Comic Sans MS" w:eastAsia="Times New Roman" w:hAnsi="Comic Sans MS" w:cs="Times New Roman"/>
          <w:b/>
          <w:sz w:val="32"/>
          <w:szCs w:val="32"/>
          <w:lang w:eastAsia="el-GR"/>
        </w:rPr>
        <w:t xml:space="preserve"> Ανάλυση</w:t>
      </w:r>
      <w:bookmarkEnd w:id="2"/>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w:t>
      </w:r>
      <w:proofErr w:type="spellStart"/>
      <w:r w:rsidRPr="001A4DAA">
        <w:rPr>
          <w:rFonts w:ascii="Times New Roman" w:eastAsia="Times New Roman" w:hAnsi="Times New Roman" w:cs="Times New Roman"/>
          <w:lang w:eastAsia="el-GR"/>
        </w:rPr>
        <w:t>μεταλλακτική</w:t>
      </w:r>
      <w:proofErr w:type="spellEnd"/>
      <w:r w:rsidRPr="001A4DAA">
        <w:rPr>
          <w:rFonts w:ascii="Times New Roman" w:eastAsia="Times New Roman" w:hAnsi="Times New Roman" w:cs="Times New Roman"/>
          <w:lang w:eastAsia="el-GR"/>
        </w:rPr>
        <w:t xml:space="preserve"> ανάλυση μπορεί να εκτελεσθεί με χρησιμοποίηση ποικίλων τεχνικών, και η πλειοψηφία αυτών τονίζεται παρακάτω. Η ενίσχυση των συγκεκριμένων περιοχών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η </w:t>
      </w:r>
      <w:r w:rsidRPr="001A4DAA">
        <w:rPr>
          <w:rFonts w:ascii="Times New Roman" w:eastAsia="Times New Roman" w:hAnsi="Times New Roman" w:cs="Times New Roman"/>
          <w:lang w:val="en-GB" w:eastAsia="el-GR"/>
        </w:rPr>
        <w:t>RNA</w:t>
      </w:r>
      <w:r w:rsidRPr="001A4DAA">
        <w:rPr>
          <w:rFonts w:ascii="Times New Roman" w:eastAsia="Times New Roman" w:hAnsi="Times New Roman" w:cs="Times New Roman"/>
          <w:lang w:eastAsia="el-GR"/>
        </w:rPr>
        <w:t xml:space="preserve"> με </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έχει ανοίξει ατελείωτες δυνατότητες που μπορούν να χρησιμοποιηθούν για γρήγορη και αποδοτική ανίχνευση των αλλαγών, ακόμη και απλών αλλαγών </w:t>
      </w:r>
      <w:proofErr w:type="spellStart"/>
      <w:r w:rsidRPr="001A4DAA">
        <w:rPr>
          <w:rFonts w:ascii="Times New Roman" w:eastAsia="Times New Roman" w:hAnsi="Times New Roman" w:cs="Times New Roman"/>
          <w:lang w:eastAsia="el-GR"/>
        </w:rPr>
        <w:t>νουκλεοτιδίων</w:t>
      </w:r>
      <w:proofErr w:type="spellEnd"/>
      <w:r w:rsidRPr="001A4DAA">
        <w:rPr>
          <w:rFonts w:ascii="Times New Roman" w:eastAsia="Times New Roman" w:hAnsi="Times New Roman" w:cs="Times New Roman"/>
          <w:lang w:eastAsia="el-GR"/>
        </w:rPr>
        <w:t xml:space="preserve">. Αυτή η </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τεχνική είναι βασισμένη στις αλλαγές στην </w:t>
      </w:r>
      <w:proofErr w:type="spellStart"/>
      <w:r w:rsidRPr="001A4DAA">
        <w:rPr>
          <w:rFonts w:ascii="Times New Roman" w:eastAsia="Times New Roman" w:hAnsi="Times New Roman" w:cs="Times New Roman"/>
          <w:lang w:eastAsia="el-GR"/>
        </w:rPr>
        <w:t>ηλεκτροφορητική</w:t>
      </w:r>
      <w:proofErr w:type="spellEnd"/>
      <w:r w:rsidRPr="001A4DAA">
        <w:rPr>
          <w:rFonts w:ascii="Times New Roman" w:eastAsia="Times New Roman" w:hAnsi="Times New Roman" w:cs="Times New Roman"/>
          <w:lang w:eastAsia="el-GR"/>
        </w:rPr>
        <w:t xml:space="preserve"> κινητικότητα προκληθείσα από αλλαγμένη δευτεροταγή δομή της απλής αλυσίδας (</w:t>
      </w:r>
      <w:r w:rsidRPr="001A4DAA">
        <w:rPr>
          <w:rFonts w:ascii="Times New Roman" w:eastAsia="Times New Roman" w:hAnsi="Times New Roman" w:cs="Times New Roman"/>
          <w:lang w:val="en-GB" w:eastAsia="el-GR"/>
        </w:rPr>
        <w:t>single</w:t>
      </w:r>
      <w:r w:rsidRPr="001A4DAA">
        <w:rPr>
          <w:rFonts w:ascii="Times New Roman" w:eastAsia="Times New Roman" w:hAnsi="Times New Roman" w:cs="Times New Roman"/>
          <w:lang w:eastAsia="el-GR"/>
        </w:rPr>
        <w:t>-</w:t>
      </w:r>
      <w:r w:rsidRPr="001A4DAA">
        <w:rPr>
          <w:rFonts w:ascii="Times New Roman" w:eastAsia="Times New Roman" w:hAnsi="Times New Roman" w:cs="Times New Roman"/>
          <w:lang w:val="en-GB" w:eastAsia="el-GR"/>
        </w:rPr>
        <w:t>strand</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conformation</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polymorphism</w:t>
      </w:r>
      <w:r w:rsidRPr="001A4DAA">
        <w:rPr>
          <w:rFonts w:ascii="Times New Roman" w:eastAsia="Times New Roman" w:hAnsi="Times New Roman" w:cs="Times New Roman"/>
          <w:lang w:eastAsia="el-GR"/>
        </w:rPr>
        <w:t>), από τα αλλαγμένα ποσοστά διαχωρισμού τμημάτων του DNA (</w:t>
      </w:r>
      <w:r w:rsidRPr="001A4DAA">
        <w:rPr>
          <w:rFonts w:ascii="Times New Roman" w:eastAsia="Times New Roman" w:hAnsi="Times New Roman" w:cs="Times New Roman"/>
          <w:lang w:val="en-GB" w:eastAsia="el-GR"/>
        </w:rPr>
        <w:t>denaturing</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gradient</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gel</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electrophoresis</w:t>
      </w:r>
      <w:r w:rsidRPr="001A4DAA">
        <w:rPr>
          <w:rFonts w:ascii="Times New Roman" w:eastAsia="Times New Roman" w:hAnsi="Times New Roman" w:cs="Times New Roman"/>
          <w:lang w:eastAsia="el-GR"/>
        </w:rPr>
        <w:t xml:space="preserve">), η με </w:t>
      </w:r>
      <w:proofErr w:type="spellStart"/>
      <w:r w:rsidRPr="001A4DAA">
        <w:rPr>
          <w:rFonts w:ascii="Times New Roman" w:eastAsia="Times New Roman" w:hAnsi="Times New Roman" w:cs="Times New Roman"/>
          <w:lang w:val="en-GB" w:eastAsia="el-GR"/>
        </w:rPr>
        <w:t>RNase</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cleavage</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assays</w:t>
      </w:r>
      <w:r w:rsidRPr="001A4DAA">
        <w:rPr>
          <w:rFonts w:ascii="Times New Roman" w:eastAsia="Times New Roman" w:hAnsi="Times New Roman" w:cs="Times New Roman"/>
          <w:lang w:eastAsia="el-GR"/>
        </w:rPr>
        <w:t xml:space="preserve">.Η </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μπορεί ακόμη να χρησιμοποιηθεί για γρήγορή και ποσοτική ανίχνευση από </w:t>
      </w:r>
      <w:proofErr w:type="spellStart"/>
      <w:r w:rsidRPr="001A4DAA">
        <w:rPr>
          <w:rFonts w:ascii="Times New Roman" w:eastAsia="Times New Roman" w:hAnsi="Times New Roman" w:cs="Times New Roman"/>
          <w:lang w:eastAsia="el-GR"/>
        </w:rPr>
        <w:t>χρωμοσωμικές</w:t>
      </w:r>
      <w:proofErr w:type="spellEnd"/>
      <w:r w:rsidRPr="001A4DAA">
        <w:rPr>
          <w:rFonts w:ascii="Times New Roman" w:eastAsia="Times New Roman" w:hAnsi="Times New Roman" w:cs="Times New Roman"/>
          <w:lang w:eastAsia="el-GR"/>
        </w:rPr>
        <w:t xml:space="preserve"> αναδιοργανώσεις, όπως συνήθως παρατηρείται στη </w:t>
      </w:r>
      <w:proofErr w:type="spellStart"/>
      <w:r w:rsidRPr="001A4DAA">
        <w:rPr>
          <w:rFonts w:ascii="Times New Roman" w:eastAsia="Times New Roman" w:hAnsi="Times New Roman" w:cs="Times New Roman"/>
          <w:lang w:eastAsia="el-GR"/>
        </w:rPr>
        <w:t>λευκαιμία.Η</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σχεδιάστηκε για να ενισχύσει συγκεκριμένα </w:t>
      </w:r>
      <w:proofErr w:type="spellStart"/>
      <w:r w:rsidRPr="001A4DAA">
        <w:rPr>
          <w:rFonts w:ascii="Times New Roman" w:eastAsia="Times New Roman" w:hAnsi="Times New Roman" w:cs="Times New Roman"/>
          <w:lang w:eastAsia="el-GR"/>
        </w:rPr>
        <w:t>γενωμικά</w:t>
      </w:r>
      <w:proofErr w:type="spellEnd"/>
      <w:r w:rsidRPr="001A4DAA">
        <w:rPr>
          <w:rFonts w:ascii="Times New Roman" w:eastAsia="Times New Roman" w:hAnsi="Times New Roman" w:cs="Times New Roman"/>
          <w:lang w:eastAsia="el-GR"/>
        </w:rPr>
        <w:t xml:space="preserve"> τμήματα που δεν είναι κανονικά </w:t>
      </w:r>
      <w:r w:rsidRPr="001A4DAA">
        <w:rPr>
          <w:rFonts w:ascii="Times New Roman" w:eastAsia="Times New Roman" w:hAnsi="Times New Roman" w:cs="Times New Roman"/>
          <w:color w:val="000000"/>
          <w:lang w:eastAsia="el-GR"/>
        </w:rPr>
        <w:t>εφαπτόμενα</w:t>
      </w:r>
      <w:r w:rsidRPr="001A4DAA">
        <w:rPr>
          <w:rFonts w:ascii="Times New Roman" w:eastAsia="Times New Roman" w:hAnsi="Times New Roman" w:cs="Times New Roman"/>
          <w:lang w:eastAsia="el-GR"/>
        </w:rPr>
        <w:t xml:space="preserve"> και είναι, επομένως, μοναδικά σε αυτόν τον τύπο αναδιοργάνωσης γονιδίων. Μετατροπή του </w:t>
      </w:r>
      <w:r w:rsidRPr="001A4DAA">
        <w:rPr>
          <w:rFonts w:ascii="Times New Roman" w:eastAsia="Times New Roman" w:hAnsi="Times New Roman" w:cs="Times New Roman"/>
          <w:lang w:val="en-GB" w:eastAsia="el-GR"/>
        </w:rPr>
        <w:t>RNA</w:t>
      </w:r>
      <w:r w:rsidRPr="001A4DAA">
        <w:rPr>
          <w:rFonts w:ascii="Times New Roman" w:eastAsia="Times New Roman" w:hAnsi="Times New Roman" w:cs="Times New Roman"/>
          <w:lang w:eastAsia="el-GR"/>
        </w:rPr>
        <w:t xml:space="preserve"> σε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με την αντίστροφη </w:t>
      </w:r>
      <w:proofErr w:type="spellStart"/>
      <w:r w:rsidRPr="001A4DAA">
        <w:rPr>
          <w:rFonts w:ascii="Times New Roman" w:eastAsia="Times New Roman" w:hAnsi="Times New Roman" w:cs="Times New Roman"/>
          <w:lang w:eastAsia="el-GR"/>
        </w:rPr>
        <w:t>μεταγραφάση</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RT</w:t>
      </w:r>
      <w:r w:rsidRPr="001A4DAA">
        <w:rPr>
          <w:rFonts w:ascii="Times New Roman" w:eastAsia="Times New Roman" w:hAnsi="Times New Roman" w:cs="Times New Roman"/>
          <w:lang w:eastAsia="el-GR"/>
        </w:rPr>
        <w:t xml:space="preserve">) πριν από την </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απαιτείται συνήθως για την ανάλυση. Εντούτοις, σε μερικές περιπτώσεις, </w:t>
      </w:r>
      <w:proofErr w:type="spellStart"/>
      <w:r w:rsidRPr="001A4DAA">
        <w:rPr>
          <w:rFonts w:ascii="Times New Roman" w:eastAsia="Times New Roman" w:hAnsi="Times New Roman" w:cs="Times New Roman"/>
          <w:lang w:eastAsia="el-GR"/>
        </w:rPr>
        <w:t>γενωμικού</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μπορούμε να χρησιμοποιήσουμε για την άμεση ενίσχυση σημείων σπασιμάτων από μετατόπιση. Μια παραλλαγή </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εμπεριέχει τη χρήση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δακτυλικών αποτυπωμάτων για να ανιχνεύσει γενετικά αίτια στον καρκίνο. Οι </w:t>
      </w:r>
      <w:proofErr w:type="spellStart"/>
      <w:r w:rsidRPr="001A4DAA">
        <w:rPr>
          <w:rFonts w:ascii="Times New Roman" w:eastAsia="Times New Roman" w:hAnsi="Times New Roman" w:cs="Times New Roman"/>
          <w:lang w:eastAsia="el-GR"/>
        </w:rPr>
        <w:t>εκκινητές</w:t>
      </w:r>
      <w:proofErr w:type="spellEnd"/>
      <w:r w:rsidRPr="001A4DAA">
        <w:rPr>
          <w:rFonts w:ascii="Times New Roman" w:eastAsia="Times New Roman" w:hAnsi="Times New Roman" w:cs="Times New Roman"/>
          <w:lang w:eastAsia="el-GR"/>
        </w:rPr>
        <w:t xml:space="preserve"> είναι συχνά αυθαίρετοι ή επαναλαμβάνουν (π.χ., </w:t>
      </w:r>
      <w:proofErr w:type="gramStart"/>
      <w:r w:rsidRPr="001A4DAA">
        <w:rPr>
          <w:rFonts w:ascii="Times New Roman" w:eastAsia="Times New Roman" w:hAnsi="Times New Roman" w:cs="Times New Roman"/>
          <w:lang w:val="en-GB" w:eastAsia="el-GR"/>
        </w:rPr>
        <w:t>ALU</w:t>
      </w:r>
      <w:r w:rsidRPr="001A4DAA">
        <w:rPr>
          <w:rFonts w:ascii="Times New Roman" w:eastAsia="Times New Roman" w:hAnsi="Times New Roman" w:cs="Times New Roman"/>
          <w:lang w:eastAsia="el-GR"/>
        </w:rPr>
        <w:t xml:space="preserve">) ακολουθίες, που θα δώσουν, μετά από την </w:t>
      </w:r>
      <w:proofErr w:type="spellStart"/>
      <w:r w:rsidRPr="001A4DAA">
        <w:rPr>
          <w:rFonts w:ascii="Times New Roman" w:eastAsia="Times New Roman" w:hAnsi="Times New Roman" w:cs="Times New Roman"/>
          <w:lang w:eastAsia="el-GR"/>
        </w:rPr>
        <w:t>ηλεκτροφόρηση</w:t>
      </w:r>
      <w:proofErr w:type="spellEnd"/>
      <w:r w:rsidRPr="001A4DAA">
        <w:rPr>
          <w:rFonts w:ascii="Times New Roman" w:eastAsia="Times New Roman" w:hAnsi="Times New Roman" w:cs="Times New Roman"/>
          <w:lang w:eastAsia="el-GR"/>
        </w:rPr>
        <w:t>, ένα δακτυλικό αποτύπωμα DNA που μπορεί να χρησιμοποιηθεί για την ανίχνευση γενετικών ανωμαλιών.</w:t>
      </w:r>
      <w:proofErr w:type="gramEnd"/>
      <w:r w:rsidRPr="001A4DAA">
        <w:rPr>
          <w:rFonts w:ascii="Times New Roman" w:eastAsia="Times New Roman" w:hAnsi="Times New Roman" w:cs="Times New Roman"/>
          <w:lang w:eastAsia="el-GR"/>
        </w:rPr>
        <w:t xml:space="preserve"> Επαναλήψεις </w:t>
      </w:r>
      <w:proofErr w:type="spellStart"/>
      <w:r w:rsidRPr="001A4DAA">
        <w:rPr>
          <w:rFonts w:ascii="Times New Roman" w:eastAsia="Times New Roman" w:hAnsi="Times New Roman" w:cs="Times New Roman"/>
          <w:lang w:eastAsia="el-GR"/>
        </w:rPr>
        <w:t>μικροδορυφόρων</w:t>
      </w:r>
      <w:proofErr w:type="spellEnd"/>
      <w:r w:rsidRPr="001A4DAA">
        <w:rPr>
          <w:rFonts w:ascii="Times New Roman" w:eastAsia="Times New Roman" w:hAnsi="Times New Roman" w:cs="Times New Roman"/>
          <w:lang w:eastAsia="el-GR"/>
        </w:rPr>
        <w:t xml:space="preserve"> εμφανίζονται σε όλο το </w:t>
      </w:r>
      <w:proofErr w:type="spellStart"/>
      <w:r w:rsidRPr="001A4DAA">
        <w:rPr>
          <w:rFonts w:ascii="Times New Roman" w:eastAsia="Times New Roman" w:hAnsi="Times New Roman" w:cs="Times New Roman"/>
          <w:lang w:eastAsia="el-GR"/>
        </w:rPr>
        <w:t>γονιδίωμα</w:t>
      </w:r>
      <w:proofErr w:type="spellEnd"/>
      <w:r w:rsidRPr="001A4DAA">
        <w:rPr>
          <w:rFonts w:ascii="Times New Roman" w:eastAsia="Times New Roman" w:hAnsi="Times New Roman" w:cs="Times New Roman"/>
          <w:lang w:eastAsia="el-GR"/>
        </w:rPr>
        <w:t xml:space="preserve"> και μπορεί να χρησιμοποιηθούν ως δείκτες για γενετικές αλλαγές, συνήθως για την απώλεια </w:t>
      </w:r>
      <w:proofErr w:type="spellStart"/>
      <w:r w:rsidRPr="001A4DAA">
        <w:rPr>
          <w:rFonts w:ascii="Times New Roman" w:eastAsia="Times New Roman" w:hAnsi="Times New Roman" w:cs="Times New Roman"/>
          <w:lang w:eastAsia="el-GR"/>
        </w:rPr>
        <w:t>ετεροζυγωτίας</w:t>
      </w:r>
      <w:proofErr w:type="spellEnd"/>
      <w:r w:rsidRPr="001A4DAA">
        <w:rPr>
          <w:rFonts w:ascii="Times New Roman" w:eastAsia="Times New Roman" w:hAnsi="Times New Roman" w:cs="Times New Roman"/>
          <w:lang w:eastAsia="el-GR"/>
        </w:rPr>
        <w:t xml:space="preserve">, που θα δείξει ότι μια διαγραφή έχει εμφανιστεί να επικαλύπτει τον συγκεκριμένο δείκτη. Για τα συγκεκριμένα γονίδια σχετικά με ορισμένους καρκίνους, η </w:t>
      </w:r>
      <w:proofErr w:type="spellStart"/>
      <w:r w:rsidRPr="001A4DAA">
        <w:rPr>
          <w:rFonts w:ascii="Times New Roman" w:eastAsia="Times New Roman" w:hAnsi="Times New Roman" w:cs="Times New Roman"/>
          <w:lang w:eastAsia="el-GR"/>
        </w:rPr>
        <w:t>μεταλλακτική</w:t>
      </w:r>
      <w:proofErr w:type="spellEnd"/>
      <w:r w:rsidRPr="001A4DAA">
        <w:rPr>
          <w:rFonts w:ascii="Times New Roman" w:eastAsia="Times New Roman" w:hAnsi="Times New Roman" w:cs="Times New Roman"/>
          <w:lang w:eastAsia="el-GR"/>
        </w:rPr>
        <w:t xml:space="preserve"> ανάλυση μπορεί να πραγματοποιηθεί με χρησιμοποίηση ενός δείκτη στη ανάλυση αποκοπής. Αυτή η ανάλυση περιλαμβάνει τον προσδιορισμό ανώμαλών πολυπεπτιδίων που συντίθενται </w:t>
      </w:r>
      <w:r w:rsidRPr="001A4DAA">
        <w:rPr>
          <w:rFonts w:ascii="Times New Roman" w:eastAsia="Times New Roman" w:hAnsi="Times New Roman" w:cs="Times New Roman"/>
          <w:lang w:val="en-GB" w:eastAsia="el-GR"/>
        </w:rPr>
        <w:t>in</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vitro</w:t>
      </w:r>
      <w:r w:rsidRPr="001A4DAA">
        <w:rPr>
          <w:rFonts w:ascii="Times New Roman" w:eastAsia="Times New Roman" w:hAnsi="Times New Roman" w:cs="Times New Roman"/>
          <w:lang w:eastAsia="el-GR"/>
        </w:rPr>
        <w:t xml:space="preserve"> από </w:t>
      </w:r>
      <w:r w:rsidRPr="001A4DAA">
        <w:rPr>
          <w:rFonts w:ascii="Times New Roman" w:eastAsia="Times New Roman" w:hAnsi="Times New Roman" w:cs="Times New Roman"/>
          <w:lang w:val="en-GB" w:eastAsia="el-GR"/>
        </w:rPr>
        <w:t>RT</w:t>
      </w:r>
      <w:r w:rsidRPr="001A4DAA">
        <w:rPr>
          <w:rFonts w:ascii="Times New Roman" w:eastAsia="Times New Roman" w:hAnsi="Times New Roman" w:cs="Times New Roman"/>
          <w:lang w:eastAsia="el-GR"/>
        </w:rPr>
        <w:t>-</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προϊόντα, και οι μεταλλαγές περικοπής συνήθως επιβεβαιώνονται με ανάλυση ακολουθίας [1]</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3" w:name="_Toc159308103"/>
      <w:r w:rsidRPr="001A4DAA">
        <w:rPr>
          <w:rFonts w:ascii="Comic Sans MS" w:eastAsia="Times New Roman" w:hAnsi="Comic Sans MS" w:cs="Times New Roman"/>
          <w:b/>
          <w:sz w:val="32"/>
          <w:szCs w:val="32"/>
          <w:lang w:eastAsia="el-GR"/>
        </w:rPr>
        <w:t xml:space="preserve">Ανάλυση έκφρασης </w:t>
      </w:r>
      <w:r w:rsidRPr="001A4DAA">
        <w:rPr>
          <w:rFonts w:ascii="Comic Sans MS" w:eastAsia="Times New Roman" w:hAnsi="Comic Sans MS" w:cs="Times New Roman"/>
          <w:b/>
          <w:sz w:val="32"/>
          <w:szCs w:val="32"/>
          <w:lang w:val="en-GB" w:eastAsia="el-GR"/>
        </w:rPr>
        <w:t>RNA</w:t>
      </w:r>
      <w:bookmarkEnd w:id="3"/>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τεχνολογία </w:t>
      </w:r>
      <w:proofErr w:type="spellStart"/>
      <w:r w:rsidRPr="001A4DAA">
        <w:rPr>
          <w:rFonts w:ascii="Times New Roman" w:eastAsia="Times New Roman" w:hAnsi="Times New Roman" w:cs="Times New Roman"/>
          <w:lang w:eastAsia="el-GR"/>
        </w:rPr>
        <w:t>μικροσυστοιχιών</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που χρησιμοποιεί την ανάλυση δείκτη υψηλής πυκνότητας δύο διαστάσεων </w:t>
      </w:r>
      <w:proofErr w:type="spellStart"/>
      <w:r w:rsidRPr="001A4DAA">
        <w:rPr>
          <w:rFonts w:ascii="Times New Roman" w:eastAsia="Times New Roman" w:hAnsi="Times New Roman" w:cs="Times New Roman"/>
          <w:lang w:eastAsia="el-GR"/>
        </w:rPr>
        <w:t>ολογονουκλεοτιδίων</w:t>
      </w:r>
      <w:proofErr w:type="spellEnd"/>
      <w:r w:rsidRPr="001A4DAA">
        <w:rPr>
          <w:rFonts w:ascii="Times New Roman" w:eastAsia="Times New Roman" w:hAnsi="Times New Roman" w:cs="Times New Roman"/>
          <w:lang w:eastAsia="el-GR"/>
        </w:rPr>
        <w:t xml:space="preserve"> περιέχει εκατοντάδες ή χιλιάδες δείκτες, </w:t>
      </w:r>
      <w:proofErr w:type="spellStart"/>
      <w:r w:rsidRPr="001A4DAA">
        <w:rPr>
          <w:rFonts w:ascii="Times New Roman" w:eastAsia="Times New Roman" w:hAnsi="Times New Roman" w:cs="Times New Roman"/>
          <w:lang w:eastAsia="el-GR"/>
        </w:rPr>
        <w:t>ολογονουκλεοτιδίων</w:t>
      </w:r>
      <w:proofErr w:type="spellEnd"/>
      <w:r w:rsidRPr="001A4DAA">
        <w:rPr>
          <w:rFonts w:ascii="Times New Roman" w:eastAsia="Times New Roman" w:hAnsi="Times New Roman" w:cs="Times New Roman"/>
          <w:lang w:eastAsia="el-GR"/>
        </w:rPr>
        <w:t xml:space="preserve"> αντιπροσωπεύει ένα νέα ισχυρό εργαλείο στην ανάλυση ακολουθίας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για ποικίλες γενετικές μεταλλαγές Υβριδοποίηση </w:t>
      </w:r>
      <w:proofErr w:type="spellStart"/>
      <w:r w:rsidRPr="001A4DAA">
        <w:rPr>
          <w:rFonts w:ascii="Times New Roman" w:eastAsia="Times New Roman" w:hAnsi="Times New Roman" w:cs="Times New Roman"/>
          <w:lang w:eastAsia="el-GR"/>
        </w:rPr>
        <w:t>toc</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μικροσυστοιχιών</w:t>
      </w:r>
      <w:proofErr w:type="spellEnd"/>
      <w:r w:rsidRPr="001A4DAA">
        <w:rPr>
          <w:rFonts w:ascii="Times New Roman" w:eastAsia="Times New Roman" w:hAnsi="Times New Roman" w:cs="Times New Roman"/>
          <w:lang w:eastAsia="el-GR"/>
        </w:rPr>
        <w:t xml:space="preserve"> επιτρέπει την ταυτόχρονη παράλληλη ανάλυση έκφρασης από χιλιάδες γονίδια. Για γονίδιο με έκφραση υψηλής-</w:t>
      </w:r>
      <w:proofErr w:type="spellStart"/>
      <w:r w:rsidRPr="001A4DAA">
        <w:rPr>
          <w:rFonts w:ascii="Times New Roman" w:eastAsia="Times New Roman" w:hAnsi="Times New Roman" w:cs="Times New Roman"/>
          <w:lang w:eastAsia="el-GR"/>
        </w:rPr>
        <w:t>ρυθμοαπόδοσης</w:t>
      </w:r>
      <w:proofErr w:type="spellEnd"/>
      <w:r w:rsidRPr="001A4DAA">
        <w:rPr>
          <w:rFonts w:ascii="Times New Roman" w:eastAsia="Times New Roman" w:hAnsi="Times New Roman" w:cs="Times New Roman"/>
          <w:lang w:eastAsia="el-GR"/>
        </w:rPr>
        <w:t xml:space="preserve"> ο </w:t>
      </w:r>
      <w:proofErr w:type="spellStart"/>
      <w:r w:rsidRPr="001A4DAA">
        <w:rPr>
          <w:rFonts w:ascii="Times New Roman" w:eastAsia="Times New Roman" w:hAnsi="Times New Roman" w:cs="Times New Roman"/>
          <w:lang w:eastAsia="el-GR"/>
        </w:rPr>
        <w:t>σχεδιάσμός</w:t>
      </w:r>
      <w:proofErr w:type="spellEnd"/>
      <w:r w:rsidRPr="001A4DAA">
        <w:rPr>
          <w:rFonts w:ascii="Times New Roman" w:eastAsia="Times New Roman" w:hAnsi="Times New Roman" w:cs="Times New Roman"/>
          <w:lang w:eastAsia="el-GR"/>
        </w:rPr>
        <w:t xml:space="preserve"> περιγράμματος όλο και περισσότερο αποτελεί μια </w:t>
      </w:r>
      <w:r w:rsidRPr="001A4DAA">
        <w:rPr>
          <w:rFonts w:ascii="Times New Roman" w:eastAsia="Times New Roman" w:hAnsi="Times New Roman" w:cs="Times New Roman"/>
          <w:lang w:eastAsia="el-GR"/>
        </w:rPr>
        <w:lastRenderedPageBreak/>
        <w:t xml:space="preserve">πολύτιμη μέθοδο για να προσδιοριστεί γονίδια διαφορικά εκφρασμένα σε όγκο </w:t>
      </w:r>
      <w:proofErr w:type="spellStart"/>
      <w:r w:rsidRPr="001A4DAA">
        <w:rPr>
          <w:rFonts w:ascii="Times New Roman" w:eastAsia="Times New Roman" w:hAnsi="Times New Roman" w:cs="Times New Roman"/>
          <w:lang w:val="en-GB" w:eastAsia="el-GR"/>
        </w:rPr>
        <w:t>vs</w:t>
      </w:r>
      <w:proofErr w:type="spellEnd"/>
      <w:r w:rsidRPr="001A4DAA">
        <w:rPr>
          <w:rFonts w:ascii="Times New Roman" w:eastAsia="Times New Roman" w:hAnsi="Times New Roman" w:cs="Times New Roman"/>
          <w:lang w:eastAsia="el-GR"/>
        </w:rPr>
        <w:t xml:space="preserve"> κανονικών ιστών. Έκφραση γονιδίων </w:t>
      </w:r>
      <w:proofErr w:type="spellStart"/>
      <w:r w:rsidRPr="001A4DAA">
        <w:rPr>
          <w:rFonts w:ascii="Times New Roman" w:eastAsia="Times New Roman" w:hAnsi="Times New Roman" w:cs="Times New Roman"/>
          <w:lang w:eastAsia="el-GR"/>
        </w:rPr>
        <w:t>μικροσυστοιχιών</w:t>
      </w:r>
      <w:proofErr w:type="spellEnd"/>
      <w:r w:rsidRPr="001A4DAA">
        <w:rPr>
          <w:rFonts w:ascii="Times New Roman" w:eastAsia="Times New Roman" w:hAnsi="Times New Roman" w:cs="Times New Roman"/>
          <w:lang w:eastAsia="el-GR"/>
        </w:rPr>
        <w:t xml:space="preserve"> υπόσχεται πολλά για τις μελέτες της ανθρώπινης καρκινογένεσης, και τα πολλά στοιχεία έκφρασης των γονιδίων τα συνολικά παραχθέντα έχουν τη δυνατότητα να παρέχουν νέες ιδέες στη θεμελιώδη βιολογία του καρκίνου σε μοριακό επίπεδο. Πράγματι, η τεχνολογία </w:t>
      </w:r>
      <w:proofErr w:type="spellStart"/>
      <w:r w:rsidRPr="001A4DAA">
        <w:rPr>
          <w:rFonts w:ascii="Times New Roman" w:eastAsia="Times New Roman" w:hAnsi="Times New Roman" w:cs="Times New Roman"/>
          <w:lang w:eastAsia="el-GR"/>
        </w:rPr>
        <w:t>μικροσυστοιχιών</w:t>
      </w:r>
      <w:proofErr w:type="spellEnd"/>
      <w:r w:rsidRPr="001A4DAA">
        <w:rPr>
          <w:rFonts w:ascii="Times New Roman" w:eastAsia="Times New Roman" w:hAnsi="Times New Roman" w:cs="Times New Roman"/>
          <w:lang w:eastAsia="el-GR"/>
        </w:rPr>
        <w:t xml:space="preserve"> του </w:t>
      </w:r>
      <w:proofErr w:type="spellStart"/>
      <w:r w:rsidRPr="001A4DAA">
        <w:rPr>
          <w:rFonts w:ascii="Times New Roman" w:eastAsia="Times New Roman" w:hAnsi="Times New Roman" w:cs="Times New Roman"/>
          <w:lang w:val="en-GB" w:eastAsia="el-GR"/>
        </w:rPr>
        <w:t>cDNA</w:t>
      </w:r>
      <w:proofErr w:type="spellEnd"/>
      <w:r w:rsidRPr="001A4DAA">
        <w:rPr>
          <w:rFonts w:ascii="Times New Roman" w:eastAsia="Times New Roman" w:hAnsi="Times New Roman" w:cs="Times New Roman"/>
          <w:lang w:eastAsia="el-GR"/>
        </w:rPr>
        <w:t xml:space="preserve"> έχει αρχίσει ήδη να βοηθά στη διευκρίνιση των γενετικών γεγονότων που κρύβονται κάτω από την έναρξη και την εξέλιξη μερικών ανθρώπινων καρκίνων. Τα διαφορικά εκφρασμένα γονίδια μπορούν επίσης να ανιχνευθούν από άλλες τεχνικές όπως η διαφορική επίδειξη, που περιλαμβάνει μία τυχαίου </w:t>
      </w:r>
      <w:proofErr w:type="spellStart"/>
      <w:r w:rsidRPr="001A4DAA">
        <w:rPr>
          <w:rFonts w:ascii="Times New Roman" w:eastAsia="Times New Roman" w:hAnsi="Times New Roman" w:cs="Times New Roman"/>
          <w:lang w:eastAsia="el-GR"/>
        </w:rPr>
        <w:t>εκκινητή</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RT</w:t>
      </w:r>
      <w:r w:rsidRPr="001A4DAA">
        <w:rPr>
          <w:rFonts w:ascii="Times New Roman" w:eastAsia="Times New Roman" w:hAnsi="Times New Roman" w:cs="Times New Roman"/>
          <w:lang w:eastAsia="el-GR"/>
        </w:rPr>
        <w:t>-</w:t>
      </w:r>
      <w:r w:rsidRPr="001A4DAA">
        <w:rPr>
          <w:rFonts w:ascii="Times New Roman" w:eastAsia="Times New Roman" w:hAnsi="Times New Roman" w:cs="Times New Roman"/>
          <w:lang w:val="en-GB" w:eastAsia="el-GR"/>
        </w:rPr>
        <w:t>PCR</w:t>
      </w:r>
      <w:r w:rsidRPr="001A4DAA">
        <w:rPr>
          <w:rFonts w:ascii="Times New Roman" w:eastAsia="Times New Roman" w:hAnsi="Times New Roman" w:cs="Times New Roman"/>
          <w:lang w:eastAsia="el-GR"/>
        </w:rPr>
        <w:t xml:space="preserve"> επίδειξη </w:t>
      </w:r>
      <w:proofErr w:type="spellStart"/>
      <w:r w:rsidRPr="001A4DAA">
        <w:rPr>
          <w:rFonts w:ascii="Times New Roman" w:eastAsia="Times New Roman" w:hAnsi="Times New Roman" w:cs="Times New Roman"/>
          <w:lang w:eastAsia="el-GR"/>
        </w:rPr>
        <w:t>δακτυλοσκόπησης</w:t>
      </w:r>
      <w:proofErr w:type="spellEnd"/>
      <w:r w:rsidRPr="001A4DAA">
        <w:rPr>
          <w:rFonts w:ascii="Times New Roman" w:eastAsia="Times New Roman" w:hAnsi="Times New Roman" w:cs="Times New Roman"/>
          <w:lang w:eastAsia="el-GR"/>
        </w:rPr>
        <w:t xml:space="preserve"> από τα υποσύνολα εκφρασμένου </w:t>
      </w:r>
      <w:r w:rsidRPr="001A4DAA">
        <w:rPr>
          <w:rFonts w:ascii="Times New Roman" w:eastAsia="Times New Roman" w:hAnsi="Times New Roman" w:cs="Times New Roman"/>
          <w:lang w:val="en-GB" w:eastAsia="el-GR"/>
        </w:rPr>
        <w:t>RNA</w:t>
      </w:r>
      <w:r w:rsidRPr="001A4DAA">
        <w:rPr>
          <w:rFonts w:ascii="Times New Roman" w:eastAsia="Times New Roman" w:hAnsi="Times New Roman" w:cs="Times New Roman"/>
          <w:lang w:eastAsia="el-GR"/>
        </w:rPr>
        <w:t>, ή αφαιρετική υβριδοποίηση, που περιλαμβάνει τον εμπλουτισμό των γονιδίων κατά προτίμηση των εκφρασμένων σε έναν ιστό έναντι ενός δεύτερου.[1]</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4" w:name="_Toc159308104"/>
      <w:proofErr w:type="spellStart"/>
      <w:r w:rsidRPr="001A4DAA">
        <w:rPr>
          <w:rFonts w:ascii="Comic Sans MS" w:eastAsia="Times New Roman" w:hAnsi="Comic Sans MS" w:cs="Times New Roman"/>
          <w:b/>
          <w:sz w:val="32"/>
          <w:szCs w:val="32"/>
          <w:lang w:eastAsia="el-GR"/>
        </w:rPr>
        <w:t>Χρωμοσωμική</w:t>
      </w:r>
      <w:proofErr w:type="spellEnd"/>
      <w:r w:rsidRPr="001A4DAA">
        <w:rPr>
          <w:rFonts w:ascii="Comic Sans MS" w:eastAsia="Times New Roman" w:hAnsi="Comic Sans MS" w:cs="Times New Roman"/>
          <w:b/>
          <w:sz w:val="32"/>
          <w:szCs w:val="32"/>
          <w:lang w:eastAsia="el-GR"/>
        </w:rPr>
        <w:t xml:space="preserve"> Ανάλυση</w:t>
      </w:r>
      <w:bookmarkEnd w:id="4"/>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gramStart"/>
      <w:r w:rsidRPr="001A4DAA">
        <w:rPr>
          <w:rFonts w:ascii="Times New Roman" w:eastAsia="Times New Roman" w:hAnsi="Times New Roman" w:cs="Times New Roman"/>
          <w:lang w:val="en-GB" w:eastAsia="el-GR"/>
        </w:rPr>
        <w:t>Fluorescence</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in</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situ</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hybridization</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FISH</w:t>
      </w:r>
      <w:r w:rsidRPr="001A4DAA">
        <w:rPr>
          <w:rFonts w:ascii="Times New Roman" w:eastAsia="Times New Roman" w:hAnsi="Times New Roman" w:cs="Times New Roman"/>
          <w:lang w:eastAsia="el-GR"/>
        </w:rPr>
        <w:t>) είναι μια από τις τεχνικές με σημαντικό ρόλο στην μοριακή ανάλυση του καρκίνου.</w:t>
      </w:r>
      <w:proofErr w:type="gramEnd"/>
      <w:r w:rsidRPr="001A4DAA">
        <w:rPr>
          <w:rFonts w:ascii="Times New Roman" w:eastAsia="Times New Roman" w:hAnsi="Times New Roman" w:cs="Times New Roman"/>
          <w:lang w:eastAsia="el-GR"/>
        </w:rPr>
        <w:t xml:space="preserve"> Μπορεί να χρησιμοποιηθεί για την απλή ανίχνευση αριθμητικών και δομικών </w:t>
      </w:r>
      <w:proofErr w:type="spellStart"/>
      <w:r w:rsidRPr="001A4DAA">
        <w:rPr>
          <w:rFonts w:ascii="Times New Roman" w:eastAsia="Times New Roman" w:hAnsi="Times New Roman" w:cs="Times New Roman"/>
          <w:lang w:eastAsia="el-GR"/>
        </w:rPr>
        <w:t>χρωμοσωμικών</w:t>
      </w:r>
      <w:proofErr w:type="spellEnd"/>
      <w:r w:rsidRPr="001A4DAA">
        <w:rPr>
          <w:rFonts w:ascii="Times New Roman" w:eastAsia="Times New Roman" w:hAnsi="Times New Roman" w:cs="Times New Roman"/>
          <w:lang w:eastAsia="el-GR"/>
        </w:rPr>
        <w:t xml:space="preserve"> ανωμαλιών αυτός μπορεί να εμφανιστεί στα καρκινικά κύτταρα και είναι ιδιαίτερα χρήσιμη ως εργαλείο για τη διάγνωση μη τυχαίων μετατοπίσεων στη λευχαιμία και σε πολυάριθμους άλλους καρκίνους. Μέχρι σήμερα, οι περισσότερες </w:t>
      </w:r>
      <w:r w:rsidRPr="001A4DAA">
        <w:rPr>
          <w:rFonts w:ascii="Times New Roman" w:eastAsia="Times New Roman" w:hAnsi="Times New Roman" w:cs="Times New Roman"/>
          <w:lang w:val="en-GB" w:eastAsia="el-GR"/>
        </w:rPr>
        <w:t>FISH</w:t>
      </w:r>
      <w:r w:rsidRPr="001A4DAA">
        <w:rPr>
          <w:rFonts w:ascii="Times New Roman" w:eastAsia="Times New Roman" w:hAnsi="Times New Roman" w:cs="Times New Roman"/>
          <w:lang w:eastAsia="el-GR"/>
        </w:rPr>
        <w:t xml:space="preserve"> μελέτες έχουν περιλάβει τη χρήση ολόκληρου του χρωμοσώματος γονιδιακών δεικτών. Αυτό έχει γίνει σε νέα επίπεδα με την ανάπτυξη φασματικής </w:t>
      </w:r>
      <w:proofErr w:type="spellStart"/>
      <w:r w:rsidRPr="001A4DAA">
        <w:rPr>
          <w:rFonts w:ascii="Times New Roman" w:eastAsia="Times New Roman" w:hAnsi="Times New Roman" w:cs="Times New Roman"/>
          <w:lang w:eastAsia="el-GR"/>
        </w:rPr>
        <w:t>καρυοτύπησης</w:t>
      </w:r>
      <w:proofErr w:type="spellEnd"/>
      <w:r w:rsidRPr="001A4DAA">
        <w:rPr>
          <w:rFonts w:ascii="Times New Roman" w:eastAsia="Times New Roman" w:hAnsi="Times New Roman" w:cs="Times New Roman"/>
          <w:lang w:eastAsia="el-GR"/>
        </w:rPr>
        <w:t xml:space="preserve">, που περιλαμβάνει την υβριδοποίηση 24 </w:t>
      </w:r>
      <w:proofErr w:type="spellStart"/>
      <w:r w:rsidRPr="001A4DAA">
        <w:rPr>
          <w:rFonts w:ascii="Times New Roman" w:eastAsia="Times New Roman" w:hAnsi="Times New Roman" w:cs="Times New Roman"/>
          <w:lang w:eastAsia="el-GR"/>
        </w:rPr>
        <w:t>ιχνηθετημένων</w:t>
      </w:r>
      <w:proofErr w:type="spellEnd"/>
      <w:r w:rsidRPr="001A4DAA">
        <w:rPr>
          <w:rFonts w:ascii="Times New Roman" w:eastAsia="Times New Roman" w:hAnsi="Times New Roman" w:cs="Times New Roman"/>
          <w:lang w:eastAsia="el-GR"/>
        </w:rPr>
        <w:t xml:space="preserve"> με φθορίζουσες ουσίες </w:t>
      </w:r>
      <w:proofErr w:type="spellStart"/>
      <w:r w:rsidRPr="001A4DAA">
        <w:rPr>
          <w:rFonts w:ascii="Times New Roman" w:eastAsia="Times New Roman" w:hAnsi="Times New Roman" w:cs="Times New Roman"/>
          <w:lang w:eastAsia="el-GR"/>
        </w:rPr>
        <w:t>χρωμοσωμικών</w:t>
      </w:r>
      <w:proofErr w:type="spellEnd"/>
      <w:r w:rsidRPr="001A4DAA">
        <w:rPr>
          <w:rFonts w:ascii="Times New Roman" w:eastAsia="Times New Roman" w:hAnsi="Times New Roman" w:cs="Times New Roman"/>
          <w:lang w:eastAsia="el-GR"/>
        </w:rPr>
        <w:t xml:space="preserve"> χρωματισμένων δεικτών που στη </w:t>
      </w:r>
      <w:proofErr w:type="spellStart"/>
      <w:r w:rsidRPr="001A4DAA">
        <w:rPr>
          <w:rFonts w:ascii="Times New Roman" w:eastAsia="Times New Roman" w:hAnsi="Times New Roman" w:cs="Times New Roman"/>
          <w:lang w:eastAsia="el-GR"/>
        </w:rPr>
        <w:t>μετάφαση</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δινει</w:t>
      </w:r>
      <w:proofErr w:type="spellEnd"/>
      <w:r w:rsidRPr="001A4DAA">
        <w:rPr>
          <w:rFonts w:ascii="Times New Roman" w:eastAsia="Times New Roman" w:hAnsi="Times New Roman" w:cs="Times New Roman"/>
          <w:lang w:eastAsia="el-GR"/>
        </w:rPr>
        <w:t xml:space="preserve"> ταυτόχρονη απεικόνιση σε κάθε ένα από τα χρωμοσώματα με ένα διαφορετικό χρώμα. Χρησιμοποιώντας αυτήν την μέθοδο, είναι δυνατό να καθορίσουμε όλες τις </w:t>
      </w:r>
      <w:proofErr w:type="spellStart"/>
      <w:r w:rsidRPr="001A4DAA">
        <w:rPr>
          <w:rFonts w:ascii="Times New Roman" w:eastAsia="Times New Roman" w:hAnsi="Times New Roman" w:cs="Times New Roman"/>
          <w:lang w:eastAsia="el-GR"/>
        </w:rPr>
        <w:t>χρωμοσωμικές</w:t>
      </w:r>
      <w:proofErr w:type="spellEnd"/>
      <w:r w:rsidRPr="001A4DAA">
        <w:rPr>
          <w:rFonts w:ascii="Times New Roman" w:eastAsia="Times New Roman" w:hAnsi="Times New Roman" w:cs="Times New Roman"/>
          <w:lang w:eastAsia="el-GR"/>
        </w:rPr>
        <w:t xml:space="preserve"> αναδιοργανώσεις και να προσδιορίσουμε τον </w:t>
      </w:r>
      <w:proofErr w:type="spellStart"/>
      <w:r w:rsidRPr="001A4DAA">
        <w:rPr>
          <w:rFonts w:ascii="Times New Roman" w:eastAsia="Times New Roman" w:hAnsi="Times New Roman" w:cs="Times New Roman"/>
          <w:lang w:eastAsia="el-GR"/>
        </w:rPr>
        <w:t>χρωμοσωμικό</w:t>
      </w:r>
      <w:proofErr w:type="spellEnd"/>
      <w:r w:rsidRPr="001A4DAA">
        <w:rPr>
          <w:rFonts w:ascii="Times New Roman" w:eastAsia="Times New Roman" w:hAnsi="Times New Roman" w:cs="Times New Roman"/>
          <w:lang w:eastAsia="el-GR"/>
        </w:rPr>
        <w:t xml:space="preserve"> δείκτη στα καρκινικά κύτταρα. Συγκριτική </w:t>
      </w:r>
      <w:proofErr w:type="spellStart"/>
      <w:r w:rsidRPr="001A4DAA">
        <w:rPr>
          <w:rFonts w:ascii="Times New Roman" w:eastAsia="Times New Roman" w:hAnsi="Times New Roman" w:cs="Times New Roman"/>
          <w:lang w:eastAsia="el-GR"/>
        </w:rPr>
        <w:t>γενομική</w:t>
      </w:r>
      <w:proofErr w:type="spellEnd"/>
      <w:r w:rsidRPr="001A4DAA">
        <w:rPr>
          <w:rFonts w:ascii="Times New Roman" w:eastAsia="Times New Roman" w:hAnsi="Times New Roman" w:cs="Times New Roman"/>
          <w:lang w:eastAsia="el-GR"/>
        </w:rPr>
        <w:t xml:space="preserve"> υβριδοποίηση (</w:t>
      </w:r>
      <w:r w:rsidRPr="001A4DAA">
        <w:rPr>
          <w:rFonts w:ascii="Times New Roman" w:eastAsia="Times New Roman" w:hAnsi="Times New Roman" w:cs="Times New Roman"/>
          <w:lang w:val="en-GB" w:eastAsia="el-GR"/>
        </w:rPr>
        <w:t>CGH</w:t>
      </w:r>
      <w:r w:rsidRPr="001A4DAA">
        <w:rPr>
          <w:rFonts w:ascii="Times New Roman" w:eastAsia="Times New Roman" w:hAnsi="Times New Roman" w:cs="Times New Roman"/>
          <w:lang w:eastAsia="el-GR"/>
        </w:rPr>
        <w:t xml:space="preserve">) είναι μια </w:t>
      </w:r>
      <w:r w:rsidRPr="001A4DAA">
        <w:rPr>
          <w:rFonts w:ascii="Times New Roman" w:eastAsia="Times New Roman" w:hAnsi="Times New Roman" w:cs="Times New Roman"/>
          <w:lang w:val="en-GB" w:eastAsia="el-GR"/>
        </w:rPr>
        <w:t>FISH</w:t>
      </w:r>
      <w:r w:rsidRPr="001A4DAA">
        <w:rPr>
          <w:rFonts w:ascii="Times New Roman" w:eastAsia="Times New Roman" w:hAnsi="Times New Roman" w:cs="Times New Roman"/>
          <w:lang w:eastAsia="el-GR"/>
        </w:rPr>
        <w:t xml:space="preserve">-βασιζόμενη τεχνική που μπορεί να ανιχνεύσει τα κέρδη και τις απώλειες ολόκληρων των χρωμοσωμάτων και </w:t>
      </w:r>
      <w:proofErr w:type="spellStart"/>
      <w:r w:rsidRPr="001A4DAA">
        <w:rPr>
          <w:rFonts w:ascii="Times New Roman" w:eastAsia="Times New Roman" w:hAnsi="Times New Roman" w:cs="Times New Roman"/>
          <w:lang w:eastAsia="el-GR"/>
        </w:rPr>
        <w:t>υποχρωμοσωμικές</w:t>
      </w:r>
      <w:proofErr w:type="spellEnd"/>
      <w:r w:rsidRPr="001A4DAA">
        <w:rPr>
          <w:rFonts w:ascii="Times New Roman" w:eastAsia="Times New Roman" w:hAnsi="Times New Roman" w:cs="Times New Roman"/>
          <w:lang w:eastAsia="el-GR"/>
        </w:rPr>
        <w:t xml:space="preserve"> περιοχές. Η </w:t>
      </w:r>
      <w:r w:rsidRPr="001A4DAA">
        <w:rPr>
          <w:rFonts w:ascii="Times New Roman" w:eastAsia="Times New Roman" w:hAnsi="Times New Roman" w:cs="Times New Roman"/>
          <w:lang w:val="en-GB" w:eastAsia="el-GR"/>
        </w:rPr>
        <w:t>CGH</w:t>
      </w:r>
      <w:r w:rsidRPr="001A4DAA">
        <w:rPr>
          <w:rFonts w:ascii="Times New Roman" w:eastAsia="Times New Roman" w:hAnsi="Times New Roman" w:cs="Times New Roman"/>
          <w:lang w:eastAsia="el-GR"/>
        </w:rPr>
        <w:t xml:space="preserve"> είναι βασισμένη σε </w:t>
      </w:r>
      <w:proofErr w:type="spellStart"/>
      <w:r w:rsidRPr="001A4DAA">
        <w:rPr>
          <w:rFonts w:ascii="Times New Roman" w:eastAsia="Times New Roman" w:hAnsi="Times New Roman" w:cs="Times New Roman"/>
          <w:lang w:eastAsia="el-GR"/>
        </w:rPr>
        <w:t>διχρωματική</w:t>
      </w:r>
      <w:proofErr w:type="spellEnd"/>
      <w:r w:rsidRPr="001A4DAA">
        <w:rPr>
          <w:rFonts w:ascii="Times New Roman" w:eastAsia="Times New Roman" w:hAnsi="Times New Roman" w:cs="Times New Roman"/>
          <w:lang w:eastAsia="el-GR"/>
        </w:rPr>
        <w:t xml:space="preserve">, ανταγωνιστική </w:t>
      </w:r>
      <w:r w:rsidRPr="001A4DAA">
        <w:rPr>
          <w:rFonts w:ascii="Times New Roman" w:eastAsia="Times New Roman" w:hAnsi="Times New Roman" w:cs="Times New Roman"/>
          <w:lang w:val="en-GB" w:eastAsia="el-GR"/>
        </w:rPr>
        <w:t>FISH</w:t>
      </w:r>
      <w:r w:rsidRPr="001A4DAA">
        <w:rPr>
          <w:rFonts w:ascii="Times New Roman" w:eastAsia="Times New Roman" w:hAnsi="Times New Roman" w:cs="Times New Roman"/>
          <w:lang w:eastAsia="el-GR"/>
        </w:rPr>
        <w:t xml:space="preserve"> με διαφορικά </w:t>
      </w:r>
      <w:proofErr w:type="spellStart"/>
      <w:r w:rsidRPr="001A4DAA">
        <w:rPr>
          <w:rFonts w:ascii="Times New Roman" w:eastAsia="Times New Roman" w:hAnsi="Times New Roman" w:cs="Times New Roman"/>
          <w:lang w:eastAsia="el-GR"/>
        </w:rPr>
        <w:t>ιχνηθετημένο</w:t>
      </w:r>
      <w:proofErr w:type="spellEnd"/>
      <w:r w:rsidRPr="001A4DAA">
        <w:rPr>
          <w:rFonts w:ascii="Times New Roman" w:eastAsia="Times New Roman" w:hAnsi="Times New Roman" w:cs="Times New Roman"/>
          <w:lang w:eastAsia="el-GR"/>
        </w:rPr>
        <w:t xml:space="preserve"> όγκος και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αναφοράς στα κανονικά χρωμοσώματα της </w:t>
      </w:r>
      <w:proofErr w:type="spellStart"/>
      <w:r w:rsidRPr="001A4DAA">
        <w:rPr>
          <w:rFonts w:ascii="Times New Roman" w:eastAsia="Times New Roman" w:hAnsi="Times New Roman" w:cs="Times New Roman"/>
          <w:lang w:eastAsia="el-GR"/>
        </w:rPr>
        <w:t>μετάφασης</w:t>
      </w:r>
      <w:proofErr w:type="spellEnd"/>
      <w:r w:rsidRPr="001A4DAA">
        <w:rPr>
          <w:rFonts w:ascii="Times New Roman" w:eastAsia="Times New Roman" w:hAnsi="Times New Roman" w:cs="Times New Roman"/>
          <w:lang w:eastAsia="el-GR"/>
        </w:rPr>
        <w:t xml:space="preserve"> και μπορεί να ανιχνεύσει ολόκληρο το </w:t>
      </w:r>
      <w:proofErr w:type="spellStart"/>
      <w:r w:rsidRPr="001A4DAA">
        <w:rPr>
          <w:rFonts w:ascii="Times New Roman" w:eastAsia="Times New Roman" w:hAnsi="Times New Roman" w:cs="Times New Roman"/>
          <w:lang w:eastAsia="el-GR"/>
        </w:rPr>
        <w:t>γονιδίωμα</w:t>
      </w:r>
      <w:proofErr w:type="spellEnd"/>
      <w:r w:rsidRPr="001A4DAA">
        <w:rPr>
          <w:rFonts w:ascii="Times New Roman" w:eastAsia="Times New Roman" w:hAnsi="Times New Roman" w:cs="Times New Roman"/>
          <w:lang w:eastAsia="el-GR"/>
        </w:rPr>
        <w:t xml:space="preserve"> χωρίς προγενέστερη γνώση από τις συγκεκριμένες </w:t>
      </w:r>
      <w:proofErr w:type="spellStart"/>
      <w:r w:rsidRPr="001A4DAA">
        <w:rPr>
          <w:rFonts w:ascii="Times New Roman" w:eastAsia="Times New Roman" w:hAnsi="Times New Roman" w:cs="Times New Roman"/>
          <w:lang w:eastAsia="el-GR"/>
        </w:rPr>
        <w:t>χρωμοσωμικές</w:t>
      </w:r>
      <w:proofErr w:type="spellEnd"/>
      <w:r w:rsidRPr="001A4DAA">
        <w:rPr>
          <w:rFonts w:ascii="Times New Roman" w:eastAsia="Times New Roman" w:hAnsi="Times New Roman" w:cs="Times New Roman"/>
          <w:lang w:eastAsia="el-GR"/>
        </w:rPr>
        <w:t xml:space="preserve"> ανωμαλίες.[1]</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5" w:name="_Toc159308105"/>
      <w:r w:rsidRPr="001A4DAA">
        <w:rPr>
          <w:rFonts w:ascii="Comic Sans MS" w:eastAsia="Times New Roman" w:hAnsi="Comic Sans MS" w:cs="Times New Roman"/>
          <w:b/>
          <w:sz w:val="32"/>
          <w:szCs w:val="32"/>
          <w:lang w:eastAsia="el-GR"/>
        </w:rPr>
        <w:t>Ανάλυση της Θέσης Μεθυλίωσης</w:t>
      </w:r>
      <w:bookmarkEnd w:id="5"/>
      <w:r w:rsidRPr="001A4DAA">
        <w:rPr>
          <w:rFonts w:ascii="Comic Sans MS" w:eastAsia="Times New Roman" w:hAnsi="Comic Sans MS" w:cs="Times New Roman"/>
          <w:b/>
          <w:sz w:val="32"/>
          <w:szCs w:val="32"/>
          <w:lang w:eastAsia="el-GR"/>
        </w:rPr>
        <w:t xml:space="preserve">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Μερικές μοριακές μέθοδοι θα αναλύσουν συγκεκριμένες αλλαγές στη δομή του DNA η σε </w:t>
      </w:r>
      <w:proofErr w:type="spellStart"/>
      <w:r w:rsidRPr="001A4DAA">
        <w:rPr>
          <w:rFonts w:ascii="Times New Roman" w:eastAsia="Times New Roman" w:hAnsi="Times New Roman" w:cs="Times New Roman"/>
          <w:lang w:eastAsia="el-GR"/>
        </w:rPr>
        <w:t>γενωμικές</w:t>
      </w:r>
      <w:proofErr w:type="spellEnd"/>
      <w:r w:rsidRPr="001A4DAA">
        <w:rPr>
          <w:rFonts w:ascii="Times New Roman" w:eastAsia="Times New Roman" w:hAnsi="Times New Roman" w:cs="Times New Roman"/>
          <w:lang w:eastAsia="el-GR"/>
        </w:rPr>
        <w:t xml:space="preserve"> τροποποιήσεις. Αλλαγές στη θέση μεθυλίωσης του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είναι μια από τις </w:t>
      </w:r>
      <w:proofErr w:type="spellStart"/>
      <w:r w:rsidRPr="001A4DAA">
        <w:rPr>
          <w:rFonts w:ascii="Times New Roman" w:eastAsia="Times New Roman" w:hAnsi="Times New Roman" w:cs="Times New Roman"/>
          <w:lang w:eastAsia="el-GR"/>
        </w:rPr>
        <w:t>πιό</w:t>
      </w:r>
      <w:proofErr w:type="spellEnd"/>
      <w:r w:rsidRPr="001A4DAA">
        <w:rPr>
          <w:rFonts w:ascii="Times New Roman" w:eastAsia="Times New Roman" w:hAnsi="Times New Roman" w:cs="Times New Roman"/>
          <w:lang w:eastAsia="el-GR"/>
        </w:rPr>
        <w:t xml:space="preserve"> κοινές ανιχνεύσιμες ανωμαλίες στον ανθρώπινο καρκίνο. </w:t>
      </w:r>
      <w:proofErr w:type="spellStart"/>
      <w:r w:rsidRPr="001A4DAA">
        <w:rPr>
          <w:rFonts w:ascii="Times New Roman" w:eastAsia="Times New Roman" w:hAnsi="Times New Roman" w:cs="Times New Roman"/>
          <w:lang w:eastAsia="el-GR"/>
        </w:rPr>
        <w:t>Υπερμεθυλίωση</w:t>
      </w:r>
      <w:proofErr w:type="spellEnd"/>
      <w:r w:rsidRPr="001A4DAA">
        <w:rPr>
          <w:rFonts w:ascii="Times New Roman" w:eastAsia="Times New Roman" w:hAnsi="Times New Roman" w:cs="Times New Roman"/>
          <w:lang w:eastAsia="el-GR"/>
        </w:rPr>
        <w:t xml:space="preserve"> μέσα σε υποκινητές από επιλεγμένα γονίδια είναι ιδιαίτερα κοινή και είναι </w:t>
      </w:r>
      <w:proofErr w:type="spellStart"/>
      <w:r w:rsidRPr="001A4DAA">
        <w:rPr>
          <w:rFonts w:ascii="Times New Roman" w:eastAsia="Times New Roman" w:hAnsi="Times New Roman" w:cs="Times New Roman"/>
          <w:lang w:eastAsia="el-GR"/>
        </w:rPr>
        <w:t>συχνα</w:t>
      </w:r>
      <w:proofErr w:type="spellEnd"/>
      <w:r w:rsidRPr="001A4DAA">
        <w:rPr>
          <w:rFonts w:ascii="Times New Roman" w:eastAsia="Times New Roman" w:hAnsi="Times New Roman" w:cs="Times New Roman"/>
          <w:lang w:eastAsia="el-GR"/>
        </w:rPr>
        <w:t xml:space="preserve"> συνδεδεμένη με </w:t>
      </w:r>
      <w:r w:rsidRPr="001A4DAA">
        <w:rPr>
          <w:rFonts w:ascii="Times New Roman" w:eastAsia="Times New Roman" w:hAnsi="Times New Roman" w:cs="Times New Roman"/>
          <w:lang w:eastAsia="el-GR"/>
        </w:rPr>
        <w:lastRenderedPageBreak/>
        <w:t xml:space="preserve">αδρανοποίηση του περιληφθέντος γονιδίου ή γονιδίων και μπορεί να είναι ένα πρόωρο γεγονός στην </w:t>
      </w:r>
      <w:proofErr w:type="spellStart"/>
      <w:r w:rsidRPr="001A4DAA">
        <w:rPr>
          <w:rFonts w:ascii="Times New Roman" w:eastAsia="Times New Roman" w:hAnsi="Times New Roman" w:cs="Times New Roman"/>
          <w:lang w:eastAsia="el-GR"/>
        </w:rPr>
        <w:t>παθογένεση</w:t>
      </w:r>
      <w:proofErr w:type="spellEnd"/>
      <w:r w:rsidRPr="001A4DAA">
        <w:rPr>
          <w:rFonts w:ascii="Times New Roman" w:eastAsia="Times New Roman" w:hAnsi="Times New Roman" w:cs="Times New Roman"/>
          <w:lang w:eastAsia="el-GR"/>
        </w:rPr>
        <w:t xml:space="preserve"> μερικών καρκίνων, εκτιμώντας ότι άλλα γονίδια μεθυλιώνονται κατά τη διάρκεια της εξέλιξης των ασθενειών [1].</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6" w:name="_Toc159308106"/>
      <w:r w:rsidRPr="001A4DAA">
        <w:rPr>
          <w:rFonts w:ascii="Comic Sans MS" w:eastAsia="Times New Roman" w:hAnsi="Comic Sans MS" w:cs="Times New Roman"/>
          <w:b/>
          <w:sz w:val="32"/>
          <w:szCs w:val="32"/>
          <w:lang w:eastAsia="el-GR"/>
        </w:rPr>
        <w:t xml:space="preserve">Δραστηριότητα </w:t>
      </w:r>
      <w:proofErr w:type="spellStart"/>
      <w:r w:rsidRPr="001A4DAA">
        <w:rPr>
          <w:rFonts w:ascii="Comic Sans MS" w:eastAsia="Times New Roman" w:hAnsi="Comic Sans MS" w:cs="Times New Roman"/>
          <w:b/>
          <w:sz w:val="32"/>
          <w:szCs w:val="32"/>
          <w:lang w:eastAsia="el-GR"/>
        </w:rPr>
        <w:t>Τελομερών</w:t>
      </w:r>
      <w:proofErr w:type="spellEnd"/>
      <w:r w:rsidRPr="001A4DAA">
        <w:rPr>
          <w:rFonts w:ascii="Comic Sans MS" w:eastAsia="Times New Roman" w:hAnsi="Comic Sans MS" w:cs="Times New Roman"/>
          <w:b/>
          <w:sz w:val="32"/>
          <w:szCs w:val="32"/>
          <w:lang w:eastAsia="el-GR"/>
        </w:rPr>
        <w:t xml:space="preserve"> και </w:t>
      </w:r>
      <w:proofErr w:type="spellStart"/>
      <w:r w:rsidRPr="001A4DAA">
        <w:rPr>
          <w:rFonts w:ascii="Comic Sans MS" w:eastAsia="Times New Roman" w:hAnsi="Comic Sans MS" w:cs="Times New Roman"/>
          <w:b/>
          <w:sz w:val="32"/>
          <w:szCs w:val="32"/>
          <w:lang w:eastAsia="el-GR"/>
        </w:rPr>
        <w:t>Τελομεράσης</w:t>
      </w:r>
      <w:bookmarkEnd w:id="6"/>
      <w:proofErr w:type="spellEnd"/>
      <w:r w:rsidRPr="001A4DAA">
        <w:rPr>
          <w:rFonts w:ascii="Comic Sans MS" w:eastAsia="Times New Roman" w:hAnsi="Comic Sans MS" w:cs="Times New Roman"/>
          <w:b/>
          <w:sz w:val="32"/>
          <w:szCs w:val="32"/>
          <w:lang w:eastAsia="el-GR"/>
        </w:rPr>
        <w:t xml:space="preserve">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Τα </w:t>
      </w:r>
      <w:proofErr w:type="spellStart"/>
      <w:r w:rsidRPr="001A4DAA">
        <w:rPr>
          <w:rFonts w:ascii="Times New Roman" w:eastAsia="Times New Roman" w:hAnsi="Times New Roman" w:cs="Times New Roman"/>
          <w:lang w:eastAsia="el-GR"/>
        </w:rPr>
        <w:t>τελομερή</w:t>
      </w:r>
      <w:proofErr w:type="spellEnd"/>
      <w:r w:rsidRPr="001A4DAA">
        <w:rPr>
          <w:rFonts w:ascii="Times New Roman" w:eastAsia="Times New Roman" w:hAnsi="Times New Roman" w:cs="Times New Roman"/>
          <w:lang w:eastAsia="el-GR"/>
        </w:rPr>
        <w:t xml:space="preserve"> είναι επαναλαμβανόμενες ακολουθίες DNA στις άκρες των χρωμοσωμάτων, που είναι απαραίτητοι για τη διατήρηση της </w:t>
      </w:r>
      <w:proofErr w:type="spellStart"/>
      <w:r w:rsidRPr="001A4DAA">
        <w:rPr>
          <w:rFonts w:ascii="Times New Roman" w:eastAsia="Times New Roman" w:hAnsi="Times New Roman" w:cs="Times New Roman"/>
          <w:lang w:eastAsia="el-GR"/>
        </w:rPr>
        <w:t>χρωμοσωμικής</w:t>
      </w:r>
      <w:proofErr w:type="spellEnd"/>
      <w:r w:rsidRPr="001A4DAA">
        <w:rPr>
          <w:rFonts w:ascii="Times New Roman" w:eastAsia="Times New Roman" w:hAnsi="Times New Roman" w:cs="Times New Roman"/>
          <w:lang w:eastAsia="el-GR"/>
        </w:rPr>
        <w:t xml:space="preserve"> ακεραιότητας. Μια μείωση του μήκους των </w:t>
      </w:r>
      <w:proofErr w:type="spellStart"/>
      <w:r w:rsidRPr="001A4DAA">
        <w:rPr>
          <w:rFonts w:ascii="Times New Roman" w:eastAsia="Times New Roman" w:hAnsi="Times New Roman" w:cs="Times New Roman"/>
          <w:lang w:eastAsia="el-GR"/>
        </w:rPr>
        <w:t>τελομερών</w:t>
      </w:r>
      <w:proofErr w:type="spellEnd"/>
      <w:r w:rsidRPr="001A4DAA">
        <w:rPr>
          <w:rFonts w:ascii="Times New Roman" w:eastAsia="Times New Roman" w:hAnsi="Times New Roman" w:cs="Times New Roman"/>
          <w:lang w:eastAsia="el-GR"/>
        </w:rPr>
        <w:t xml:space="preserve"> έχει περιγραφεί σε ένα ευρύ φάσμα των ανθρώπινων καρκίνων, και συμπεριλαμβανομένων των στερεών όγκων και των </w:t>
      </w:r>
      <w:proofErr w:type="spellStart"/>
      <w:r w:rsidRPr="001A4DAA">
        <w:rPr>
          <w:rFonts w:ascii="Times New Roman" w:eastAsia="Times New Roman" w:hAnsi="Times New Roman" w:cs="Times New Roman"/>
          <w:lang w:eastAsia="el-GR"/>
        </w:rPr>
        <w:t>λευχεμιών</w:t>
      </w:r>
      <w:proofErr w:type="spellEnd"/>
      <w:r w:rsidRPr="001A4DAA">
        <w:rPr>
          <w:rFonts w:ascii="Times New Roman" w:eastAsia="Times New Roman" w:hAnsi="Times New Roman" w:cs="Times New Roman"/>
          <w:lang w:eastAsia="el-GR"/>
        </w:rPr>
        <w:t xml:space="preserve">. Το ένζυμο της </w:t>
      </w:r>
      <w:proofErr w:type="spellStart"/>
      <w:r w:rsidRPr="001A4DAA">
        <w:rPr>
          <w:rFonts w:ascii="Times New Roman" w:eastAsia="Times New Roman" w:hAnsi="Times New Roman" w:cs="Times New Roman"/>
          <w:lang w:eastAsia="el-GR"/>
        </w:rPr>
        <w:t>τελομεράσης</w:t>
      </w:r>
      <w:proofErr w:type="spellEnd"/>
      <w:r w:rsidRPr="001A4DAA">
        <w:rPr>
          <w:rFonts w:ascii="Times New Roman" w:eastAsia="Times New Roman" w:hAnsi="Times New Roman" w:cs="Times New Roman"/>
          <w:lang w:eastAsia="el-GR"/>
        </w:rPr>
        <w:t xml:space="preserve"> συνθέτει </w:t>
      </w:r>
      <w:r w:rsidRPr="001A4DAA">
        <w:rPr>
          <w:rFonts w:ascii="Times New Roman" w:eastAsia="Times New Roman" w:hAnsi="Times New Roman" w:cs="Times New Roman"/>
          <w:lang w:val="en-GB" w:eastAsia="el-GR"/>
        </w:rPr>
        <w:t>de</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GB" w:eastAsia="el-GR"/>
        </w:rPr>
        <w:t>novo</w:t>
      </w: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τελομερικές</w:t>
      </w:r>
      <w:proofErr w:type="spellEnd"/>
      <w:r w:rsidRPr="001A4DAA">
        <w:rPr>
          <w:rFonts w:ascii="Times New Roman" w:eastAsia="Times New Roman" w:hAnsi="Times New Roman" w:cs="Times New Roman"/>
          <w:lang w:eastAsia="el-GR"/>
        </w:rPr>
        <w:t xml:space="preserve"> επαναλήψεις και τις ενσωματώνει επάνω στα 3' άκρα του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από τα </w:t>
      </w:r>
      <w:proofErr w:type="spellStart"/>
      <w:r w:rsidRPr="001A4DAA">
        <w:rPr>
          <w:rFonts w:ascii="Times New Roman" w:eastAsia="Times New Roman" w:hAnsi="Times New Roman" w:cs="Times New Roman"/>
          <w:lang w:eastAsia="el-GR"/>
        </w:rPr>
        <w:t>χρωμοσώματα.Το</w:t>
      </w:r>
      <w:proofErr w:type="spellEnd"/>
      <w:r w:rsidRPr="001A4DAA">
        <w:rPr>
          <w:rFonts w:ascii="Times New Roman" w:eastAsia="Times New Roman" w:hAnsi="Times New Roman" w:cs="Times New Roman"/>
          <w:lang w:eastAsia="el-GR"/>
        </w:rPr>
        <w:t xml:space="preserve"> κόντεμα στα </w:t>
      </w:r>
      <w:proofErr w:type="spellStart"/>
      <w:r w:rsidRPr="001A4DAA">
        <w:rPr>
          <w:rFonts w:ascii="Times New Roman" w:eastAsia="Times New Roman" w:hAnsi="Times New Roman" w:cs="Times New Roman"/>
          <w:lang w:eastAsia="el-GR"/>
        </w:rPr>
        <w:t>τελομερή</w:t>
      </w:r>
      <w:proofErr w:type="spellEnd"/>
      <w:r w:rsidRPr="001A4DAA">
        <w:rPr>
          <w:rFonts w:ascii="Times New Roman" w:eastAsia="Times New Roman" w:hAnsi="Times New Roman" w:cs="Times New Roman"/>
          <w:lang w:eastAsia="el-GR"/>
        </w:rPr>
        <w:t xml:space="preserve"> στα κανονικά κύτταρα είναι ένα αποτέλεσμα της αντιγραφής του </w:t>
      </w:r>
      <w:r w:rsidRPr="001A4DAA">
        <w:rPr>
          <w:rFonts w:ascii="Times New Roman" w:eastAsia="Times New Roman" w:hAnsi="Times New Roman" w:cs="Times New Roman"/>
          <w:lang w:val="en-GB" w:eastAsia="el-GR"/>
        </w:rPr>
        <w:t>DNA</w:t>
      </w:r>
      <w:r w:rsidRPr="001A4DAA">
        <w:rPr>
          <w:rFonts w:ascii="Times New Roman" w:eastAsia="Times New Roman" w:hAnsi="Times New Roman" w:cs="Times New Roman"/>
          <w:lang w:eastAsia="el-GR"/>
        </w:rPr>
        <w:t xml:space="preserve">, και μείωση πέρα από ένα κρίσιμο μήκος είναι ένα σήμα για κυτταρική γήρανση. Εντούτοις, η συντήρηση του μήκους των </w:t>
      </w:r>
      <w:proofErr w:type="spellStart"/>
      <w:r w:rsidRPr="001A4DAA">
        <w:rPr>
          <w:rFonts w:ascii="Times New Roman" w:eastAsia="Times New Roman" w:hAnsi="Times New Roman" w:cs="Times New Roman"/>
          <w:lang w:eastAsia="el-GR"/>
        </w:rPr>
        <w:t>τελομερών</w:t>
      </w:r>
      <w:proofErr w:type="spellEnd"/>
      <w:r w:rsidRPr="001A4DAA">
        <w:rPr>
          <w:rFonts w:ascii="Times New Roman" w:eastAsia="Times New Roman" w:hAnsi="Times New Roman" w:cs="Times New Roman"/>
          <w:lang w:eastAsia="el-GR"/>
        </w:rPr>
        <w:t xml:space="preserve">, από την ενεργοποίηση του ενζύμου της </w:t>
      </w:r>
      <w:proofErr w:type="spellStart"/>
      <w:r w:rsidRPr="001A4DAA">
        <w:rPr>
          <w:rFonts w:ascii="Times New Roman" w:eastAsia="Times New Roman" w:hAnsi="Times New Roman" w:cs="Times New Roman"/>
          <w:lang w:eastAsia="el-GR"/>
        </w:rPr>
        <w:t>τελομεράσης</w:t>
      </w:r>
      <w:proofErr w:type="spellEnd"/>
      <w:r w:rsidRPr="001A4DAA">
        <w:rPr>
          <w:rFonts w:ascii="Times New Roman" w:eastAsia="Times New Roman" w:hAnsi="Times New Roman" w:cs="Times New Roman"/>
          <w:lang w:eastAsia="el-GR"/>
        </w:rPr>
        <w:t xml:space="preserve">, είναι πιθανά ουσιαστική για την αποφυγή του ανθρώπινου καρκίνου των κυττάρων για να αντισταθμίσουν την απώλεια του DNA από τις άκρες των χρωμοσωμάτων. Επομένως, το μέτρημα του μήκους των </w:t>
      </w:r>
      <w:proofErr w:type="spellStart"/>
      <w:r w:rsidRPr="001A4DAA">
        <w:rPr>
          <w:rFonts w:ascii="Times New Roman" w:eastAsia="Times New Roman" w:hAnsi="Times New Roman" w:cs="Times New Roman"/>
          <w:lang w:eastAsia="el-GR"/>
        </w:rPr>
        <w:t>τελομερών</w:t>
      </w:r>
      <w:proofErr w:type="spellEnd"/>
      <w:r w:rsidRPr="001A4DAA">
        <w:rPr>
          <w:rFonts w:ascii="Times New Roman" w:eastAsia="Times New Roman" w:hAnsi="Times New Roman" w:cs="Times New Roman"/>
          <w:lang w:eastAsia="el-GR"/>
        </w:rPr>
        <w:t xml:space="preserve"> και των επιπέδων της δραστηριότητας του ενζύμου της </w:t>
      </w:r>
      <w:proofErr w:type="spellStart"/>
      <w:r w:rsidRPr="001A4DAA">
        <w:rPr>
          <w:rFonts w:ascii="Times New Roman" w:eastAsia="Times New Roman" w:hAnsi="Times New Roman" w:cs="Times New Roman"/>
          <w:lang w:eastAsia="el-GR"/>
        </w:rPr>
        <w:t>τελομεράσης</w:t>
      </w:r>
      <w:proofErr w:type="spellEnd"/>
      <w:r w:rsidRPr="001A4DAA">
        <w:rPr>
          <w:rFonts w:ascii="Times New Roman" w:eastAsia="Times New Roman" w:hAnsi="Times New Roman" w:cs="Times New Roman"/>
          <w:lang w:eastAsia="el-GR"/>
        </w:rPr>
        <w:t xml:space="preserve"> είναι σημαντικό στον έλεγχο της προόδου των ασθενειών και στην </w:t>
      </w:r>
      <w:proofErr w:type="spellStart"/>
      <w:r w:rsidRPr="001A4DAA">
        <w:rPr>
          <w:rFonts w:ascii="Times New Roman" w:eastAsia="Times New Roman" w:hAnsi="Times New Roman" w:cs="Times New Roman"/>
          <w:lang w:eastAsia="el-GR"/>
        </w:rPr>
        <w:t>ανταποκριση</w:t>
      </w:r>
      <w:proofErr w:type="spellEnd"/>
      <w:r w:rsidRPr="001A4DAA">
        <w:rPr>
          <w:rFonts w:ascii="Times New Roman" w:eastAsia="Times New Roman" w:hAnsi="Times New Roman" w:cs="Times New Roman"/>
          <w:lang w:eastAsia="el-GR"/>
        </w:rPr>
        <w:t xml:space="preserve"> της θεραπείας. Πρόσφατα, ο πιθανός χειρισμός της </w:t>
      </w:r>
      <w:proofErr w:type="spellStart"/>
      <w:r w:rsidRPr="001A4DAA">
        <w:rPr>
          <w:rFonts w:ascii="Times New Roman" w:eastAsia="Times New Roman" w:hAnsi="Times New Roman" w:cs="Times New Roman"/>
          <w:lang w:eastAsia="el-GR"/>
        </w:rPr>
        <w:t>τελομεράσης</w:t>
      </w:r>
      <w:proofErr w:type="spellEnd"/>
      <w:r w:rsidRPr="001A4DAA">
        <w:rPr>
          <w:rFonts w:ascii="Times New Roman" w:eastAsia="Times New Roman" w:hAnsi="Times New Roman" w:cs="Times New Roman"/>
          <w:lang w:eastAsia="el-GR"/>
        </w:rPr>
        <w:t xml:space="preserve"> έχει παραγάγει κάποιο ενθουσιασμό σαν αντικαρκινική στρατηγική.[1]</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7" w:name="_Toc159308107"/>
      <w:proofErr w:type="spellStart"/>
      <w:r w:rsidRPr="001A4DAA">
        <w:rPr>
          <w:rFonts w:ascii="Comic Sans MS" w:eastAsia="Times New Roman" w:hAnsi="Comic Sans MS" w:cs="Times New Roman"/>
          <w:b/>
          <w:sz w:val="32"/>
          <w:szCs w:val="32"/>
          <w:lang w:eastAsia="el-GR"/>
        </w:rPr>
        <w:t>Κλωνική</w:t>
      </w:r>
      <w:proofErr w:type="spellEnd"/>
      <w:r w:rsidRPr="001A4DAA">
        <w:rPr>
          <w:rFonts w:ascii="Comic Sans MS" w:eastAsia="Times New Roman" w:hAnsi="Comic Sans MS" w:cs="Times New Roman"/>
          <w:b/>
          <w:sz w:val="32"/>
          <w:szCs w:val="32"/>
          <w:lang w:eastAsia="el-GR"/>
        </w:rPr>
        <w:t xml:space="preserve"> προέλευση του καρκίνου (</w:t>
      </w:r>
      <w:r w:rsidRPr="001A4DAA">
        <w:rPr>
          <w:rFonts w:ascii="Comic Sans MS" w:eastAsia="Times New Roman" w:hAnsi="Comic Sans MS" w:cs="Times New Roman"/>
          <w:b/>
          <w:sz w:val="32"/>
          <w:szCs w:val="32"/>
          <w:lang w:val="en-GB" w:eastAsia="el-GR"/>
        </w:rPr>
        <w:t>Clonal</w:t>
      </w:r>
      <w:r w:rsidRPr="001A4DAA">
        <w:rPr>
          <w:rFonts w:ascii="Comic Sans MS" w:eastAsia="Times New Roman" w:hAnsi="Comic Sans MS" w:cs="Times New Roman"/>
          <w:b/>
          <w:sz w:val="32"/>
          <w:szCs w:val="32"/>
          <w:lang w:eastAsia="el-GR"/>
        </w:rPr>
        <w:t xml:space="preserve"> </w:t>
      </w:r>
      <w:r w:rsidRPr="001A4DAA">
        <w:rPr>
          <w:rFonts w:ascii="Comic Sans MS" w:eastAsia="Times New Roman" w:hAnsi="Comic Sans MS" w:cs="Times New Roman"/>
          <w:b/>
          <w:sz w:val="32"/>
          <w:szCs w:val="32"/>
          <w:lang w:val="en-GB" w:eastAsia="el-GR"/>
        </w:rPr>
        <w:t>Origin</w:t>
      </w:r>
      <w:r w:rsidRPr="001A4DAA">
        <w:rPr>
          <w:rFonts w:ascii="Comic Sans MS" w:eastAsia="Times New Roman" w:hAnsi="Comic Sans MS" w:cs="Times New Roman"/>
          <w:b/>
          <w:sz w:val="32"/>
          <w:szCs w:val="32"/>
          <w:lang w:eastAsia="el-GR"/>
        </w:rPr>
        <w:t xml:space="preserve"> </w:t>
      </w:r>
      <w:r w:rsidRPr="001A4DAA">
        <w:rPr>
          <w:rFonts w:ascii="Comic Sans MS" w:eastAsia="Times New Roman" w:hAnsi="Comic Sans MS" w:cs="Times New Roman"/>
          <w:b/>
          <w:sz w:val="32"/>
          <w:szCs w:val="32"/>
          <w:lang w:val="en-GB" w:eastAsia="el-GR"/>
        </w:rPr>
        <w:t>of</w:t>
      </w:r>
      <w:r w:rsidRPr="001A4DAA">
        <w:rPr>
          <w:rFonts w:ascii="Comic Sans MS" w:eastAsia="Times New Roman" w:hAnsi="Comic Sans MS" w:cs="Times New Roman"/>
          <w:b/>
          <w:sz w:val="32"/>
          <w:szCs w:val="32"/>
          <w:lang w:eastAsia="el-GR"/>
        </w:rPr>
        <w:t xml:space="preserve"> </w:t>
      </w:r>
      <w:r w:rsidRPr="001A4DAA">
        <w:rPr>
          <w:rFonts w:ascii="Comic Sans MS" w:eastAsia="Times New Roman" w:hAnsi="Comic Sans MS" w:cs="Times New Roman"/>
          <w:b/>
          <w:sz w:val="32"/>
          <w:szCs w:val="32"/>
          <w:lang w:val="en-GB" w:eastAsia="el-GR"/>
        </w:rPr>
        <w:t>Cancer</w:t>
      </w:r>
      <w:r w:rsidRPr="001A4DAA">
        <w:rPr>
          <w:rFonts w:ascii="Comic Sans MS" w:eastAsia="Times New Roman" w:hAnsi="Comic Sans MS" w:cs="Times New Roman"/>
          <w:b/>
          <w:sz w:val="32"/>
          <w:szCs w:val="32"/>
          <w:lang w:eastAsia="el-GR"/>
        </w:rPr>
        <w:t>)</w:t>
      </w:r>
      <w:bookmarkEnd w:id="7"/>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Οι μέθοδοι που περιγράφηκαν επιτρέπουν στον ερευνητή για να μελετήσει τη μυριάδα από τις γενετικές αλλαγές που μπορούν να εμφανιστούν κατά τη διάρκεια της έναρξης, ανάπτυξης, και εξέλιξης του καρκίνου. Εντούτοις, είναι επίσης δυνατό να παρέχει διορατικότητα στη μετάβαση από τη μεταλλαγή σωματικών κυττάρων στη νεοπλασία. Η </w:t>
      </w:r>
      <w:proofErr w:type="spellStart"/>
      <w:r w:rsidRPr="001A4DAA">
        <w:rPr>
          <w:rFonts w:ascii="Times New Roman" w:eastAsia="Times New Roman" w:hAnsi="Times New Roman" w:cs="Times New Roman"/>
          <w:lang w:eastAsia="el-GR"/>
        </w:rPr>
        <w:t>κλωνική</w:t>
      </w:r>
      <w:proofErr w:type="spellEnd"/>
      <w:r w:rsidRPr="001A4DAA">
        <w:rPr>
          <w:rFonts w:ascii="Times New Roman" w:eastAsia="Times New Roman" w:hAnsi="Times New Roman" w:cs="Times New Roman"/>
          <w:lang w:eastAsia="el-GR"/>
        </w:rPr>
        <w:t xml:space="preserve"> προέλευση της κυτταρικής ανίχνευσης αξιολογείται στους ασθενείς με πολυμορφισμούς συνδεμένους με το </w:t>
      </w:r>
      <w:r w:rsidRPr="001A4DAA">
        <w:rPr>
          <w:rFonts w:ascii="Times New Roman" w:eastAsia="Times New Roman" w:hAnsi="Times New Roman" w:cs="Times New Roman"/>
          <w:lang w:val="en-GB" w:eastAsia="el-GR"/>
        </w:rPr>
        <w:t>X</w:t>
      </w:r>
      <w:r w:rsidRPr="001A4DAA">
        <w:rPr>
          <w:rFonts w:ascii="Times New Roman" w:eastAsia="Times New Roman" w:hAnsi="Times New Roman" w:cs="Times New Roman"/>
          <w:lang w:eastAsia="el-GR"/>
        </w:rPr>
        <w:t xml:space="preserve"> χρωμόσωμα για να εκμεταλλευθεί την τυχαία αδρανοποίηση του </w:t>
      </w:r>
      <w:r w:rsidRPr="001A4DAA">
        <w:rPr>
          <w:rFonts w:ascii="Times New Roman" w:eastAsia="Times New Roman" w:hAnsi="Times New Roman" w:cs="Times New Roman"/>
          <w:lang w:val="en-GB" w:eastAsia="el-GR"/>
        </w:rPr>
        <w:t>X</w:t>
      </w:r>
      <w:r w:rsidRPr="001A4DAA">
        <w:rPr>
          <w:rFonts w:ascii="Times New Roman" w:eastAsia="Times New Roman" w:hAnsi="Times New Roman" w:cs="Times New Roman"/>
          <w:lang w:eastAsia="el-GR"/>
        </w:rPr>
        <w:t xml:space="preserve"> χρωμοσώματος. Η αδρανοποίηση συσχετίζεται με διαφορικά μεθυλιωμένα σχήματα στα ενεργά και ανενεργά χρωμοσώματα Χ.[1]</w:t>
      </w:r>
    </w:p>
    <w:p w:rsidR="001A4DAA" w:rsidRPr="001A4DAA" w:rsidRDefault="001A4DAA" w:rsidP="001A4DAA">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eastAsia="el-GR"/>
        </w:rPr>
      </w:pPr>
      <w:bookmarkStart w:id="8" w:name="_Toc159308108"/>
      <w:r w:rsidRPr="001A4DAA">
        <w:rPr>
          <w:rFonts w:ascii="Comic Sans MS" w:eastAsia="Times New Roman" w:hAnsi="Comic Sans MS" w:cs="Times New Roman"/>
          <w:b/>
          <w:sz w:val="36"/>
          <w:szCs w:val="36"/>
          <w:lang w:eastAsia="el-GR"/>
        </w:rPr>
        <w:t>Καρκινικοί δείκτες</w:t>
      </w:r>
      <w:bookmarkEnd w:id="8"/>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Καρκινικοί δείκτες ή δείκτες όγκου είναι φυσιολογικά κυτταρικά συστατικά τα οποία απελευθερώνονται σε παθολογικές ποσότητες από τα ίδια τα </w:t>
      </w:r>
      <w:proofErr w:type="spellStart"/>
      <w:r w:rsidRPr="001A4DAA">
        <w:rPr>
          <w:rFonts w:ascii="Times New Roman" w:eastAsia="Times New Roman" w:hAnsi="Times New Roman" w:cs="Times New Roman"/>
          <w:lang w:eastAsia="el-GR"/>
        </w:rPr>
        <w:t>νεοπλασματικά</w:t>
      </w:r>
      <w:proofErr w:type="spellEnd"/>
      <w:r w:rsidRPr="001A4DAA">
        <w:rPr>
          <w:rFonts w:ascii="Times New Roman" w:eastAsia="Times New Roman" w:hAnsi="Times New Roman" w:cs="Times New Roman"/>
          <w:lang w:eastAsia="el-GR"/>
        </w:rPr>
        <w:t xml:space="preserve"> κύτταρα από τα κύτταρα του ξενιστή οργανισμού σε απάντηση ενός </w:t>
      </w:r>
      <w:proofErr w:type="spellStart"/>
      <w:r w:rsidRPr="001A4DAA">
        <w:rPr>
          <w:rFonts w:ascii="Times New Roman" w:eastAsia="Times New Roman" w:hAnsi="Times New Roman" w:cs="Times New Roman"/>
          <w:lang w:eastAsia="el-GR"/>
        </w:rPr>
        <w:t>αντιγονικού</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νεοπλασματικού</w:t>
      </w:r>
      <w:proofErr w:type="spellEnd"/>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eastAsia="el-GR"/>
        </w:rPr>
        <w:lastRenderedPageBreak/>
        <w:t xml:space="preserve">ερεθίσματος. Είναι ένζυμα, ορμόνες, </w:t>
      </w:r>
      <w:proofErr w:type="spellStart"/>
      <w:r w:rsidRPr="001A4DAA">
        <w:rPr>
          <w:rFonts w:ascii="Times New Roman" w:eastAsia="Times New Roman" w:hAnsi="Times New Roman" w:cs="Times New Roman"/>
          <w:lang w:eastAsia="el-GR"/>
        </w:rPr>
        <w:t>ογκοεμβρυικά</w:t>
      </w:r>
      <w:proofErr w:type="spellEnd"/>
      <w:r w:rsidRPr="001A4DAA">
        <w:rPr>
          <w:rFonts w:ascii="Times New Roman" w:eastAsia="Times New Roman" w:hAnsi="Times New Roman" w:cs="Times New Roman"/>
          <w:lang w:eastAsia="el-GR"/>
        </w:rPr>
        <w:t xml:space="preserve"> αντιγόνα και άλλες </w:t>
      </w:r>
      <w:proofErr w:type="spellStart"/>
      <w:r w:rsidRPr="001A4DAA">
        <w:rPr>
          <w:rFonts w:ascii="Times New Roman" w:eastAsia="Times New Roman" w:hAnsi="Times New Roman" w:cs="Times New Roman"/>
          <w:lang w:eastAsia="el-GR"/>
        </w:rPr>
        <w:t>πρωτείνες</w:t>
      </w:r>
      <w:proofErr w:type="spellEnd"/>
      <w:r w:rsidRPr="001A4DAA">
        <w:rPr>
          <w:rFonts w:ascii="Times New Roman" w:eastAsia="Times New Roman" w:hAnsi="Times New Roman" w:cs="Times New Roman"/>
          <w:lang w:eastAsia="el-GR"/>
        </w:rPr>
        <w:t xml:space="preserve"> Ανιχνεύονται με τη βοήθεια ειδικών τεχνικών στο αίμα, πλάσμα και άλλα υγρά του σώματος (ΕΝΥ, πλευριτικό υγρό, </w:t>
      </w:r>
      <w:proofErr w:type="spellStart"/>
      <w:r w:rsidRPr="001A4DAA">
        <w:rPr>
          <w:rFonts w:ascii="Times New Roman" w:eastAsia="Times New Roman" w:hAnsi="Times New Roman" w:cs="Times New Roman"/>
          <w:lang w:eastAsia="el-GR"/>
        </w:rPr>
        <w:t>περιτοναικό</w:t>
      </w:r>
      <w:proofErr w:type="spellEnd"/>
      <w:r w:rsidRPr="001A4DAA">
        <w:rPr>
          <w:rFonts w:ascii="Times New Roman" w:eastAsia="Times New Roman" w:hAnsi="Times New Roman" w:cs="Times New Roman"/>
          <w:lang w:eastAsia="el-GR"/>
        </w:rPr>
        <w:t xml:space="preserve"> υγρό, ούρα) σε κύτταρα και ιστούς.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Κανένας δείκτης δεν είναι απόλυτα ειδικός και η ευαισθησία ποικίλλει</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Ανιχνεύονται σε χαμηλά επίπεδα σε φυσιολογικές καταστάσεις μη </w:t>
      </w:r>
      <w:proofErr w:type="spellStart"/>
      <w:r w:rsidRPr="001A4DAA">
        <w:rPr>
          <w:rFonts w:ascii="Times New Roman" w:eastAsia="Times New Roman" w:hAnsi="Times New Roman" w:cs="Times New Roman"/>
          <w:lang w:eastAsia="el-GR"/>
        </w:rPr>
        <w:t>νεοπλασματικές</w:t>
      </w:r>
      <w:proofErr w:type="spellEnd"/>
      <w:r w:rsidRPr="001A4DAA">
        <w:rPr>
          <w:rFonts w:ascii="Times New Roman" w:eastAsia="Times New Roman" w:hAnsi="Times New Roman" w:cs="Times New Roman"/>
          <w:lang w:eastAsia="el-GR"/>
        </w:rPr>
        <w:t xml:space="preserve"> παθήσεις. [2]</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9" w:name="_Toc159308109"/>
      <w:proofErr w:type="spellStart"/>
      <w:r w:rsidRPr="001A4DAA">
        <w:rPr>
          <w:rFonts w:ascii="Comic Sans MS" w:eastAsia="Times New Roman" w:hAnsi="Comic Sans MS" w:cs="Times New Roman"/>
          <w:b/>
          <w:sz w:val="32"/>
          <w:szCs w:val="32"/>
          <w:lang w:eastAsia="el-GR"/>
        </w:rPr>
        <w:t>Ανοσοϊστοχημεία</w:t>
      </w:r>
      <w:proofErr w:type="spellEnd"/>
      <w:r w:rsidRPr="001A4DAA">
        <w:rPr>
          <w:rFonts w:ascii="Comic Sans MS" w:eastAsia="Times New Roman" w:hAnsi="Comic Sans MS" w:cs="Times New Roman"/>
          <w:b/>
          <w:sz w:val="32"/>
          <w:szCs w:val="32"/>
          <w:lang w:eastAsia="el-GR"/>
        </w:rPr>
        <w:t xml:space="preserve"> και μοριακές μέθοδοι ανίχνευσης</w:t>
      </w:r>
      <w:bookmarkEnd w:id="9"/>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10" w:name="_Toc159308110"/>
      <w:r w:rsidRPr="001A4DAA">
        <w:rPr>
          <w:rFonts w:ascii="Comic Sans MS" w:eastAsia="Times New Roman" w:hAnsi="Comic Sans MS" w:cs="Times New Roman"/>
          <w:b/>
          <w:bCs/>
          <w:sz w:val="28"/>
          <w:szCs w:val="28"/>
          <w:lang w:eastAsia="el-GR"/>
        </w:rPr>
        <w:t>διάγνωση</w:t>
      </w:r>
      <w:bookmarkEnd w:id="10"/>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μεγάλη συμβολή της </w:t>
      </w:r>
      <w:proofErr w:type="spellStart"/>
      <w:r w:rsidRPr="001A4DAA">
        <w:rPr>
          <w:rFonts w:ascii="Times New Roman" w:eastAsia="Times New Roman" w:hAnsi="Times New Roman" w:cs="Times New Roman"/>
          <w:lang w:eastAsia="el-GR"/>
        </w:rPr>
        <w:t>ανοσοϊστοχημείας</w:t>
      </w:r>
      <w:proofErr w:type="spellEnd"/>
      <w:r w:rsidRPr="001A4DAA">
        <w:rPr>
          <w:rFonts w:ascii="Times New Roman" w:eastAsia="Times New Roman" w:hAnsi="Times New Roman" w:cs="Times New Roman"/>
          <w:lang w:eastAsia="el-GR"/>
        </w:rPr>
        <w:t xml:space="preserve"> στην </w:t>
      </w:r>
      <w:proofErr w:type="spellStart"/>
      <w:r w:rsidRPr="001A4DAA">
        <w:rPr>
          <w:rFonts w:ascii="Times New Roman" w:eastAsia="Times New Roman" w:hAnsi="Times New Roman" w:cs="Times New Roman"/>
          <w:lang w:eastAsia="el-GR"/>
        </w:rPr>
        <w:t>παθολογοανατομική</w:t>
      </w:r>
      <w:proofErr w:type="spellEnd"/>
      <w:r w:rsidRPr="001A4DAA">
        <w:rPr>
          <w:rFonts w:ascii="Times New Roman" w:eastAsia="Times New Roman" w:hAnsi="Times New Roman" w:cs="Times New Roman"/>
          <w:lang w:eastAsia="el-GR"/>
        </w:rPr>
        <w:t xml:space="preserve"> διάγνωση αποδίδεται σε τρεις παράγοντες</w:t>
      </w:r>
    </w:p>
    <w:p w:rsidR="001A4DAA" w:rsidRPr="001A4DAA" w:rsidRDefault="001A4DAA" w:rsidP="001A4DAA">
      <w:pPr>
        <w:widowControl w:val="0"/>
        <w:numPr>
          <w:ilvl w:val="1"/>
          <w:numId w:val="23"/>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τη διαθεσιμότητα πολλών αντισωμάτων κατάλληλων για χρήση σε αρχειακό υλικό</w:t>
      </w:r>
    </w:p>
    <w:p w:rsidR="001A4DAA" w:rsidRPr="001A4DAA" w:rsidRDefault="001A4DAA" w:rsidP="001A4DAA">
      <w:pPr>
        <w:widowControl w:val="0"/>
        <w:numPr>
          <w:ilvl w:val="1"/>
          <w:numId w:val="23"/>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την πρόοδο των τεχνικών ανάκλησης των αντιγόνων (</w:t>
      </w:r>
      <w:proofErr w:type="spellStart"/>
      <w:r w:rsidRPr="001A4DAA">
        <w:rPr>
          <w:rFonts w:ascii="Times New Roman" w:eastAsia="Times New Roman" w:hAnsi="Times New Roman" w:cs="Times New Roman"/>
          <w:lang w:eastAsia="el-GR"/>
        </w:rPr>
        <w:t>antigen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retrieval</w:t>
      </w:r>
      <w:proofErr w:type="spellEnd"/>
      <w:r w:rsidRPr="001A4DAA">
        <w:rPr>
          <w:rFonts w:ascii="Times New Roman" w:eastAsia="Times New Roman" w:hAnsi="Times New Roman" w:cs="Times New Roman"/>
          <w:lang w:eastAsia="el-GR"/>
        </w:rPr>
        <w:t>), η οποία οδηγεί σε αξιόπιστα αποτελέσματα και</w:t>
      </w:r>
    </w:p>
    <w:p w:rsidR="001A4DAA" w:rsidRPr="001A4DAA" w:rsidRDefault="001A4DAA" w:rsidP="001A4DAA">
      <w:pPr>
        <w:widowControl w:val="0"/>
        <w:numPr>
          <w:ilvl w:val="1"/>
          <w:numId w:val="23"/>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την ανάπτυξη ευαίσθητων συστημάτων ανίχνευσης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Το μέλλον της </w:t>
      </w:r>
      <w:proofErr w:type="spellStart"/>
      <w:r w:rsidRPr="001A4DAA">
        <w:rPr>
          <w:rFonts w:ascii="Times New Roman" w:eastAsia="Times New Roman" w:hAnsi="Times New Roman" w:cs="Times New Roman"/>
          <w:lang w:eastAsia="el-GR"/>
        </w:rPr>
        <w:t>ανοσοϊστοχημείας</w:t>
      </w:r>
      <w:proofErr w:type="spellEnd"/>
      <w:r w:rsidRPr="001A4DAA">
        <w:rPr>
          <w:rFonts w:ascii="Times New Roman" w:eastAsia="Times New Roman" w:hAnsi="Times New Roman" w:cs="Times New Roman"/>
          <w:lang w:eastAsia="el-GR"/>
        </w:rPr>
        <w:t xml:space="preserve"> διαγράφεται ελπιδοφόρο, καθώς αναπτύσσονται νέες τεχνικές όπως οι </w:t>
      </w:r>
      <w:proofErr w:type="spellStart"/>
      <w:r w:rsidRPr="001A4DAA">
        <w:rPr>
          <w:rFonts w:ascii="Times New Roman" w:eastAsia="Times New Roman" w:hAnsi="Times New Roman" w:cs="Times New Roman"/>
          <w:lang w:eastAsia="el-GR"/>
        </w:rPr>
        <w:t>μικροσυστοιχίες</w:t>
      </w:r>
      <w:proofErr w:type="spellEnd"/>
      <w:r w:rsidRPr="001A4DAA">
        <w:rPr>
          <w:rFonts w:ascii="Times New Roman" w:eastAsia="Times New Roman" w:hAnsi="Times New Roman" w:cs="Times New Roman"/>
          <w:lang w:eastAsia="el-GR"/>
        </w:rPr>
        <w:t xml:space="preserve"> ιστού (</w:t>
      </w:r>
      <w:proofErr w:type="spellStart"/>
      <w:r w:rsidRPr="001A4DAA">
        <w:rPr>
          <w:rFonts w:ascii="Times New Roman" w:eastAsia="Times New Roman" w:hAnsi="Times New Roman" w:cs="Times New Roman"/>
          <w:lang w:eastAsia="el-GR"/>
        </w:rPr>
        <w:t>tissue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microarrays</w:t>
      </w:r>
      <w:proofErr w:type="spellEnd"/>
      <w:r w:rsidRPr="001A4DAA">
        <w:rPr>
          <w:rFonts w:ascii="Times New Roman" w:eastAsia="Times New Roman" w:hAnsi="Times New Roman" w:cs="Times New Roman"/>
          <w:lang w:eastAsia="el-GR"/>
        </w:rPr>
        <w:t>) (Εικόνα 1)οι οποίες επιτρέπουν την ανίχνευση μιας συγκεκριμένης πρωτεΐνης σε μεγάλο αριθμό δειγμάτων ή την ανίχνευση μεγάλου αριθμού πρωτεϊνών σε ένα μόνο δείγμα, με σχετικά χαμηλό κόστος.[2]</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4733290" cy="154559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3290" cy="1545590"/>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Εικόνα 1.[2]</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p>
    <w:p w:rsidR="001A4DAA" w:rsidRPr="001A4DAA" w:rsidRDefault="001A4DAA" w:rsidP="001A4DAA">
      <w:pPr>
        <w:widowControl w:val="0"/>
        <w:numPr>
          <w:ilvl w:val="0"/>
          <w:numId w:val="23"/>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Στη διερεύνηση των καρκινωμάτων αγνώστου πρωτοπαθούς εστίας ιδιαίτερα χρήσιμη είναι η ταυτοποίηση των εκφραζόμενων </w:t>
      </w:r>
      <w:proofErr w:type="spellStart"/>
      <w:r w:rsidRPr="001A4DAA">
        <w:rPr>
          <w:rFonts w:ascii="Times New Roman" w:eastAsia="Times New Roman" w:hAnsi="Times New Roman" w:cs="Times New Roman"/>
          <w:lang w:eastAsia="el-GR"/>
        </w:rPr>
        <w:t>κυτοκερατινών</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numPr>
          <w:ilvl w:val="0"/>
          <w:numId w:val="23"/>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Έχουν αναγνωριστεί 20 </w:t>
      </w:r>
      <w:proofErr w:type="spellStart"/>
      <w:r w:rsidRPr="001A4DAA">
        <w:rPr>
          <w:rFonts w:ascii="Times New Roman" w:eastAsia="Times New Roman" w:hAnsi="Times New Roman" w:cs="Times New Roman"/>
          <w:lang w:eastAsia="el-GR"/>
        </w:rPr>
        <w:t>υπότυποι</w:t>
      </w:r>
      <w:proofErr w:type="spellEnd"/>
      <w:r w:rsidRPr="001A4DAA">
        <w:rPr>
          <w:rFonts w:ascii="Times New Roman" w:eastAsia="Times New Roman" w:hAnsi="Times New Roman" w:cs="Times New Roman"/>
          <w:lang w:eastAsia="el-GR"/>
        </w:rPr>
        <w:t xml:space="preserve"> της </w:t>
      </w:r>
      <w:proofErr w:type="spellStart"/>
      <w:r w:rsidRPr="001A4DAA">
        <w:rPr>
          <w:rFonts w:ascii="Times New Roman" w:eastAsia="Times New Roman" w:hAnsi="Times New Roman" w:cs="Times New Roman"/>
          <w:lang w:eastAsia="el-GR"/>
        </w:rPr>
        <w:t>κυτοκερατίνης</w:t>
      </w:r>
      <w:proofErr w:type="spellEnd"/>
      <w:r w:rsidRPr="001A4DAA">
        <w:rPr>
          <w:rFonts w:ascii="Times New Roman" w:eastAsia="Times New Roman" w:hAnsi="Times New Roman" w:cs="Times New Roman"/>
          <w:lang w:eastAsia="el-GR"/>
        </w:rPr>
        <w:t xml:space="preserve">, που έχουν ποικίλα μοριακά βάρη και εκφράζονται διαφορετικά σε κάθε τύπο επιθηλιακών </w:t>
      </w:r>
      <w:r w:rsidRPr="001A4DAA">
        <w:rPr>
          <w:rFonts w:ascii="Times New Roman" w:eastAsia="Times New Roman" w:hAnsi="Times New Roman" w:cs="Times New Roman"/>
          <w:lang w:eastAsia="el-GR"/>
        </w:rPr>
        <w:lastRenderedPageBreak/>
        <w:t>κυττάρων και στα νεοπλάσματα.</w:t>
      </w:r>
    </w:p>
    <w:p w:rsidR="001A4DAA" w:rsidRPr="001A4DAA" w:rsidRDefault="001A4DAA" w:rsidP="001A4DAA">
      <w:pPr>
        <w:widowControl w:val="0"/>
        <w:numPr>
          <w:ilvl w:val="0"/>
          <w:numId w:val="23"/>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Μονοκλωνικά</w:t>
      </w:r>
      <w:proofErr w:type="spellEnd"/>
      <w:r w:rsidRPr="001A4DAA">
        <w:rPr>
          <w:rFonts w:ascii="Times New Roman" w:eastAsia="Times New Roman" w:hAnsi="Times New Roman" w:cs="Times New Roman"/>
          <w:lang w:eastAsia="el-GR"/>
        </w:rPr>
        <w:t xml:space="preserve"> αντισώματα εναντίον ειδικών </w:t>
      </w:r>
      <w:proofErr w:type="spellStart"/>
      <w:r w:rsidRPr="001A4DAA">
        <w:rPr>
          <w:rFonts w:ascii="Times New Roman" w:eastAsia="Times New Roman" w:hAnsi="Times New Roman" w:cs="Times New Roman"/>
          <w:lang w:eastAsia="el-GR"/>
        </w:rPr>
        <w:t>υποτύπων</w:t>
      </w:r>
      <w:proofErr w:type="spellEnd"/>
      <w:r w:rsidRPr="001A4DAA">
        <w:rPr>
          <w:rFonts w:ascii="Times New Roman" w:eastAsia="Times New Roman" w:hAnsi="Times New Roman" w:cs="Times New Roman"/>
          <w:lang w:eastAsia="el-GR"/>
        </w:rPr>
        <w:t xml:space="preserve"> των </w:t>
      </w:r>
      <w:proofErr w:type="spellStart"/>
      <w:r w:rsidRPr="001A4DAA">
        <w:rPr>
          <w:rFonts w:ascii="Times New Roman" w:eastAsia="Times New Roman" w:hAnsi="Times New Roman" w:cs="Times New Roman"/>
          <w:lang w:eastAsia="el-GR"/>
        </w:rPr>
        <w:t>κυτοκερατινών</w:t>
      </w:r>
      <w:proofErr w:type="spellEnd"/>
      <w:r w:rsidRPr="001A4DAA">
        <w:rPr>
          <w:rFonts w:ascii="Times New Roman" w:eastAsia="Times New Roman" w:hAnsi="Times New Roman" w:cs="Times New Roman"/>
          <w:lang w:eastAsia="el-GR"/>
        </w:rPr>
        <w:t xml:space="preserve"> έχουν χρησιμοποιηθεί για να ταξινομηθούν νεοπλάσματα ανάλογα με τη θέση προέλευσής τους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Οι πιο χρήσιμες χρώσεις είναι για τις CK7 (Εικόνα 2)και CK20 (Εικόνα 3)</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CK20 είναι χαμηλού μοριακού βάρους και εκφράζεται φυσιολογικά στο επιθήλιο του γαστρεντερικού, στο </w:t>
      </w:r>
      <w:proofErr w:type="spellStart"/>
      <w:r w:rsidRPr="001A4DAA">
        <w:rPr>
          <w:rFonts w:ascii="Times New Roman" w:eastAsia="Times New Roman" w:hAnsi="Times New Roman" w:cs="Times New Roman"/>
          <w:lang w:eastAsia="el-GR"/>
        </w:rPr>
        <w:t>ουροθήλιο</w:t>
      </w:r>
      <w:proofErr w:type="spellEnd"/>
      <w:r w:rsidRPr="001A4DAA">
        <w:rPr>
          <w:rFonts w:ascii="Times New Roman" w:eastAsia="Times New Roman" w:hAnsi="Times New Roman" w:cs="Times New Roman"/>
          <w:lang w:eastAsia="el-GR"/>
        </w:rPr>
        <w:t xml:space="preserve"> και στα κύτταρα </w:t>
      </w:r>
      <w:proofErr w:type="spellStart"/>
      <w:r w:rsidRPr="001A4DAA">
        <w:rPr>
          <w:rFonts w:ascii="Times New Roman" w:eastAsia="Times New Roman" w:hAnsi="Times New Roman" w:cs="Times New Roman"/>
          <w:lang w:eastAsia="el-GR"/>
        </w:rPr>
        <w:t>Merkel</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Η CK7 εκφράζεται στα νεοπλάσματα του πνεύμονα, της ωοθήκης, του ενδομητρίου και του μαστού.</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Αν και κανένας </w:t>
      </w:r>
      <w:proofErr w:type="spellStart"/>
      <w:r w:rsidRPr="001A4DAA">
        <w:rPr>
          <w:rFonts w:ascii="Times New Roman" w:eastAsia="Times New Roman" w:hAnsi="Times New Roman" w:cs="Times New Roman"/>
          <w:lang w:eastAsia="el-GR"/>
        </w:rPr>
        <w:t>ανοσοφαινότυπος</w:t>
      </w:r>
      <w:proofErr w:type="spellEnd"/>
      <w:r w:rsidRPr="001A4DAA">
        <w:rPr>
          <w:rFonts w:ascii="Times New Roman" w:eastAsia="Times New Roman" w:hAnsi="Times New Roman" w:cs="Times New Roman"/>
          <w:lang w:eastAsia="el-GR"/>
        </w:rPr>
        <w:t xml:space="preserve"> δεν είναι </w:t>
      </w:r>
      <w:proofErr w:type="spellStart"/>
      <w:r w:rsidRPr="001A4DAA">
        <w:rPr>
          <w:rFonts w:ascii="Times New Roman" w:eastAsia="Times New Roman" w:hAnsi="Times New Roman" w:cs="Times New Roman"/>
          <w:lang w:eastAsia="el-GR"/>
        </w:rPr>
        <w:t>παθογνωμονικός</w:t>
      </w:r>
      <w:proofErr w:type="spellEnd"/>
      <w:r w:rsidRPr="001A4DAA">
        <w:rPr>
          <w:rFonts w:ascii="Times New Roman" w:eastAsia="Times New Roman" w:hAnsi="Times New Roman" w:cs="Times New Roman"/>
          <w:lang w:eastAsia="el-GR"/>
        </w:rPr>
        <w:t xml:space="preserve"> ο </w:t>
      </w:r>
      <w:proofErr w:type="spellStart"/>
      <w:r w:rsidRPr="001A4DAA">
        <w:rPr>
          <w:rFonts w:ascii="Times New Roman" w:eastAsia="Times New Roman" w:hAnsi="Times New Roman" w:cs="Times New Roman"/>
          <w:lang w:eastAsia="el-GR"/>
        </w:rPr>
        <w:t>ανοσοφαινότυπος</w:t>
      </w:r>
      <w:proofErr w:type="spellEnd"/>
      <w:r w:rsidRPr="001A4DAA">
        <w:rPr>
          <w:rFonts w:ascii="Times New Roman" w:eastAsia="Times New Roman" w:hAnsi="Times New Roman" w:cs="Times New Roman"/>
          <w:lang w:eastAsia="el-GR"/>
        </w:rPr>
        <w:t xml:space="preserve"> CK7-/CK20+ εισηγείται πρωτοπαθή όγκο του </w:t>
      </w:r>
      <w:proofErr w:type="spellStart"/>
      <w:r w:rsidRPr="001A4DAA">
        <w:rPr>
          <w:rFonts w:ascii="Times New Roman" w:eastAsia="Times New Roman" w:hAnsi="Times New Roman" w:cs="Times New Roman"/>
          <w:lang w:eastAsia="el-GR"/>
        </w:rPr>
        <w:t>παχέος</w:t>
      </w:r>
      <w:proofErr w:type="spellEnd"/>
      <w:r w:rsidRPr="001A4DAA">
        <w:rPr>
          <w:rFonts w:ascii="Times New Roman" w:eastAsia="Times New Roman" w:hAnsi="Times New Roman" w:cs="Times New Roman"/>
          <w:lang w:eastAsia="el-GR"/>
        </w:rPr>
        <w:t xml:space="preserve"> εντέρου ενώ ο </w:t>
      </w:r>
      <w:proofErr w:type="spellStart"/>
      <w:r w:rsidRPr="001A4DAA">
        <w:rPr>
          <w:rFonts w:ascii="Times New Roman" w:eastAsia="Times New Roman" w:hAnsi="Times New Roman" w:cs="Times New Roman"/>
          <w:lang w:eastAsia="el-GR"/>
        </w:rPr>
        <w:t>ανοσοφαινότυπος</w:t>
      </w:r>
      <w:proofErr w:type="spellEnd"/>
      <w:r w:rsidRPr="001A4DAA">
        <w:rPr>
          <w:rFonts w:ascii="Times New Roman" w:eastAsia="Times New Roman" w:hAnsi="Times New Roman" w:cs="Times New Roman"/>
          <w:lang w:eastAsia="el-GR"/>
        </w:rPr>
        <w:t xml:space="preserve"> CK7+/CK20- περιορίζει τη διαφορική διάγνωση σε καρκινώματα του πνεύμονα, μαστού, χοληφόρων, παγκρέατος, ωοθηκών και ενδομητρίου</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val="en-US" w:eastAsia="el-GR"/>
        </w:rPr>
      </w:pPr>
      <w:r>
        <w:rPr>
          <w:rFonts w:ascii="Times New Roman" w:eastAsia="Times New Roman" w:hAnsi="Times New Roman" w:cs="Times New Roman"/>
          <w:noProof/>
          <w:lang w:eastAsia="el-GR"/>
        </w:rPr>
        <w:drawing>
          <wp:inline distT="0" distB="0" distL="0" distR="0">
            <wp:extent cx="3086100" cy="202692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026920"/>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2 CK7 σε </w:t>
      </w:r>
      <w:proofErr w:type="spellStart"/>
      <w:r w:rsidRPr="001A4DAA">
        <w:rPr>
          <w:rFonts w:ascii="Times New Roman" w:eastAsia="Times New Roman" w:hAnsi="Times New Roman" w:cs="Times New Roman"/>
          <w:lang w:eastAsia="el-GR"/>
        </w:rPr>
        <w:t>αδενοκαρκίνωμα</w:t>
      </w:r>
      <w:proofErr w:type="spellEnd"/>
      <w:r w:rsidRPr="001A4DAA">
        <w:rPr>
          <w:rFonts w:ascii="Times New Roman" w:eastAsia="Times New Roman" w:hAnsi="Times New Roman" w:cs="Times New Roman"/>
          <w:lang w:eastAsia="el-GR"/>
        </w:rPr>
        <w:t xml:space="preserve"> πνεύμονα [2]</w:t>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val="en-US" w:eastAsia="el-GR"/>
        </w:rPr>
      </w:pPr>
      <w:r>
        <w:rPr>
          <w:rFonts w:ascii="Times New Roman" w:eastAsia="Times New Roman" w:hAnsi="Times New Roman" w:cs="Times New Roman"/>
          <w:noProof/>
          <w:lang w:eastAsia="el-GR"/>
        </w:rPr>
        <w:drawing>
          <wp:inline distT="0" distB="0" distL="0" distR="0">
            <wp:extent cx="3108325" cy="202501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325" cy="202501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3 CK20 σε </w:t>
      </w:r>
      <w:proofErr w:type="spellStart"/>
      <w:r w:rsidRPr="001A4DAA">
        <w:rPr>
          <w:rFonts w:ascii="Times New Roman" w:eastAsia="Times New Roman" w:hAnsi="Times New Roman" w:cs="Times New Roman"/>
          <w:lang w:eastAsia="el-GR"/>
        </w:rPr>
        <w:t>αδενοκαρκίνωμα</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παχέος</w:t>
      </w:r>
      <w:proofErr w:type="spellEnd"/>
      <w:r w:rsidRPr="001A4DAA">
        <w:rPr>
          <w:rFonts w:ascii="Times New Roman" w:eastAsia="Times New Roman" w:hAnsi="Times New Roman" w:cs="Times New Roman"/>
          <w:lang w:eastAsia="el-GR"/>
        </w:rPr>
        <w:t xml:space="preserve"> εντέρου [2]</w:t>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lastRenderedPageBreak/>
        <w:t xml:space="preserve">Χρήσιμοι δείκτες για τη διάγνωση νεοπλασμάτων του θυρεοειδούς αδένα είναι οι CK19 (Εικόνα 4 ) και η </w:t>
      </w:r>
      <w:proofErr w:type="spellStart"/>
      <w:r w:rsidRPr="001A4DAA">
        <w:rPr>
          <w:rFonts w:ascii="Times New Roman" w:eastAsia="Times New Roman" w:hAnsi="Times New Roman" w:cs="Times New Roman"/>
          <w:lang w:eastAsia="el-GR"/>
        </w:rPr>
        <w:t>γκαλεκτίνη</w:t>
      </w:r>
      <w:proofErr w:type="spellEnd"/>
      <w:r w:rsidRPr="001A4DAA">
        <w:rPr>
          <w:rFonts w:ascii="Times New Roman" w:eastAsia="Times New Roman" w:hAnsi="Times New Roman" w:cs="Times New Roman"/>
          <w:lang w:eastAsia="el-GR"/>
        </w:rPr>
        <w:t xml:space="preserve"> (galectin-3).H CK19 εκφράζεται έντονα στα </w:t>
      </w:r>
      <w:proofErr w:type="spellStart"/>
      <w:r w:rsidRPr="001A4DAA">
        <w:rPr>
          <w:rFonts w:ascii="Times New Roman" w:eastAsia="Times New Roman" w:hAnsi="Times New Roman" w:cs="Times New Roman"/>
          <w:lang w:eastAsia="el-GR"/>
        </w:rPr>
        <w:t>νεοπλασματικά</w:t>
      </w:r>
      <w:proofErr w:type="spellEnd"/>
      <w:r w:rsidRPr="001A4DAA">
        <w:rPr>
          <w:rFonts w:ascii="Times New Roman" w:eastAsia="Times New Roman" w:hAnsi="Times New Roman" w:cs="Times New Roman"/>
          <w:lang w:eastAsia="el-GR"/>
        </w:rPr>
        <w:t xml:space="preserve"> κύτταρα του </w:t>
      </w:r>
      <w:proofErr w:type="spellStart"/>
      <w:r w:rsidRPr="001A4DAA">
        <w:rPr>
          <w:rFonts w:ascii="Times New Roman" w:eastAsia="Times New Roman" w:hAnsi="Times New Roman" w:cs="Times New Roman"/>
          <w:lang w:eastAsia="el-GR"/>
        </w:rPr>
        <w:t>θηλώδους</w:t>
      </w:r>
      <w:proofErr w:type="spellEnd"/>
      <w:r w:rsidRPr="001A4DAA">
        <w:rPr>
          <w:rFonts w:ascii="Times New Roman" w:eastAsia="Times New Roman" w:hAnsi="Times New Roman" w:cs="Times New Roman"/>
          <w:lang w:eastAsia="el-GR"/>
        </w:rPr>
        <w:t xml:space="preserve"> καρκινώματος ΔΔ:</w:t>
      </w:r>
    </w:p>
    <w:p w:rsidR="001A4DAA" w:rsidRPr="001A4DAA" w:rsidRDefault="001A4DAA" w:rsidP="001A4DAA">
      <w:pPr>
        <w:widowControl w:val="0"/>
        <w:numPr>
          <w:ilvl w:val="0"/>
          <w:numId w:val="24"/>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καλοήθη αλλοίωση με </w:t>
      </w:r>
      <w:proofErr w:type="spellStart"/>
      <w:r w:rsidRPr="001A4DAA">
        <w:rPr>
          <w:rFonts w:ascii="Times New Roman" w:eastAsia="Times New Roman" w:hAnsi="Times New Roman" w:cs="Times New Roman"/>
          <w:lang w:eastAsia="el-GR"/>
        </w:rPr>
        <w:t>θηλώδη</w:t>
      </w:r>
      <w:proofErr w:type="spellEnd"/>
      <w:r w:rsidRPr="001A4DAA">
        <w:rPr>
          <w:rFonts w:ascii="Times New Roman" w:eastAsia="Times New Roman" w:hAnsi="Times New Roman" w:cs="Times New Roman"/>
          <w:lang w:eastAsia="el-GR"/>
        </w:rPr>
        <w:t xml:space="preserve"> μορφολογία</w:t>
      </w:r>
    </w:p>
    <w:p w:rsidR="001A4DAA" w:rsidRPr="001A4DAA" w:rsidRDefault="001A4DAA" w:rsidP="001A4DAA">
      <w:pPr>
        <w:widowControl w:val="0"/>
        <w:numPr>
          <w:ilvl w:val="0"/>
          <w:numId w:val="24"/>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θυλακιώδες</w:t>
      </w:r>
      <w:proofErr w:type="spellEnd"/>
      <w:r w:rsidRPr="001A4DAA">
        <w:rPr>
          <w:rFonts w:ascii="Times New Roman" w:eastAsia="Times New Roman" w:hAnsi="Times New Roman" w:cs="Times New Roman"/>
          <w:lang w:eastAsia="el-GR"/>
        </w:rPr>
        <w:t xml:space="preserve"> καρκίνωμα (η </w:t>
      </w:r>
      <w:proofErr w:type="spellStart"/>
      <w:r w:rsidRPr="001A4DAA">
        <w:rPr>
          <w:rFonts w:ascii="Times New Roman" w:eastAsia="Times New Roman" w:hAnsi="Times New Roman" w:cs="Times New Roman"/>
          <w:lang w:eastAsia="el-GR"/>
        </w:rPr>
        <w:t>θυλακιώδης</w:t>
      </w:r>
      <w:proofErr w:type="spellEnd"/>
      <w:r w:rsidRPr="001A4DAA">
        <w:rPr>
          <w:rFonts w:ascii="Times New Roman" w:eastAsia="Times New Roman" w:hAnsi="Times New Roman" w:cs="Times New Roman"/>
          <w:lang w:eastAsia="el-GR"/>
        </w:rPr>
        <w:t xml:space="preserve"> ποικιλία του</w:t>
      </w:r>
    </w:p>
    <w:p w:rsidR="001A4DAA" w:rsidRPr="001A4DAA" w:rsidRDefault="001A4DAA" w:rsidP="001A4DAA">
      <w:pPr>
        <w:widowControl w:val="0"/>
        <w:numPr>
          <w:ilvl w:val="0"/>
          <w:numId w:val="24"/>
        </w:numPr>
        <w:autoSpaceDE w:val="0"/>
        <w:autoSpaceDN w:val="0"/>
        <w:adjustRightInd w:val="0"/>
        <w:spacing w:before="60" w:after="60" w:line="360" w:lineRule="auto"/>
        <w:jc w:val="both"/>
        <w:rPr>
          <w:rFonts w:ascii="Times New Roman" w:eastAsia="Times New Roman" w:hAnsi="Times New Roman" w:cs="Times New Roman"/>
          <w:lang w:val="en-US" w:eastAsia="el-GR"/>
        </w:rPr>
      </w:pPr>
      <w:proofErr w:type="spellStart"/>
      <w:r w:rsidRPr="001A4DAA">
        <w:rPr>
          <w:rFonts w:ascii="Times New Roman" w:eastAsia="Times New Roman" w:hAnsi="Times New Roman" w:cs="Times New Roman"/>
          <w:lang w:eastAsia="el-GR"/>
        </w:rPr>
        <w:t>θηλώδους</w:t>
      </w:r>
      <w:proofErr w:type="spellEnd"/>
      <w:r w:rsidRPr="001A4DAA">
        <w:rPr>
          <w:rFonts w:ascii="Times New Roman" w:eastAsia="Times New Roman" w:hAnsi="Times New Roman" w:cs="Times New Roman"/>
          <w:lang w:eastAsia="el-GR"/>
        </w:rPr>
        <w:t xml:space="preserve"> καρκινώματος)</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400300" cy="179832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798320"/>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4 CK19 σε </w:t>
      </w:r>
      <w:proofErr w:type="spellStart"/>
      <w:r w:rsidRPr="001A4DAA">
        <w:rPr>
          <w:rFonts w:ascii="Times New Roman" w:eastAsia="Times New Roman" w:hAnsi="Times New Roman" w:cs="Times New Roman"/>
          <w:lang w:eastAsia="el-GR"/>
        </w:rPr>
        <w:t>θηλώδες</w:t>
      </w:r>
      <w:proofErr w:type="spellEnd"/>
      <w:r w:rsidRPr="001A4DAA">
        <w:rPr>
          <w:rFonts w:ascii="Times New Roman" w:eastAsia="Times New Roman" w:hAnsi="Times New Roman" w:cs="Times New Roman"/>
          <w:lang w:eastAsia="el-GR"/>
        </w:rPr>
        <w:t xml:space="preserve"> καρκίνωμα θυρεοειδούς αδένα [2]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H </w:t>
      </w:r>
      <w:proofErr w:type="spellStart"/>
      <w:r w:rsidRPr="001A4DAA">
        <w:rPr>
          <w:rFonts w:ascii="Times New Roman" w:eastAsia="Times New Roman" w:hAnsi="Times New Roman" w:cs="Times New Roman"/>
          <w:lang w:eastAsia="el-GR"/>
        </w:rPr>
        <w:t>γκαλεκτίνη</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galectin</w:t>
      </w:r>
      <w:proofErr w:type="spellEnd"/>
      <w:r w:rsidRPr="001A4DAA">
        <w:rPr>
          <w:rFonts w:ascii="Times New Roman" w:eastAsia="Times New Roman" w:hAnsi="Times New Roman" w:cs="Times New Roman"/>
          <w:lang w:eastAsia="el-GR"/>
        </w:rPr>
        <w:t xml:space="preserve">-3) (Εικόνα 5 )εκφράζεται στα </w:t>
      </w:r>
      <w:proofErr w:type="spellStart"/>
      <w:r w:rsidRPr="001A4DAA">
        <w:rPr>
          <w:rFonts w:ascii="Times New Roman" w:eastAsia="Times New Roman" w:hAnsi="Times New Roman" w:cs="Times New Roman"/>
          <w:lang w:eastAsia="el-GR"/>
        </w:rPr>
        <w:t>νεοπλασματικά</w:t>
      </w:r>
      <w:proofErr w:type="spellEnd"/>
      <w:r w:rsidRPr="001A4DAA">
        <w:rPr>
          <w:rFonts w:ascii="Times New Roman" w:eastAsia="Times New Roman" w:hAnsi="Times New Roman" w:cs="Times New Roman"/>
          <w:lang w:eastAsia="el-GR"/>
        </w:rPr>
        <w:t xml:space="preserve"> κύτταρα του </w:t>
      </w:r>
      <w:proofErr w:type="spellStart"/>
      <w:r w:rsidRPr="001A4DAA">
        <w:rPr>
          <w:rFonts w:ascii="Times New Roman" w:eastAsia="Times New Roman" w:hAnsi="Times New Roman" w:cs="Times New Roman"/>
          <w:lang w:eastAsia="el-GR"/>
        </w:rPr>
        <w:t>θυλακιώδους</w:t>
      </w:r>
      <w:proofErr w:type="spellEnd"/>
      <w:r w:rsidRPr="001A4DAA">
        <w:rPr>
          <w:rFonts w:ascii="Times New Roman" w:eastAsia="Times New Roman" w:hAnsi="Times New Roman" w:cs="Times New Roman"/>
          <w:lang w:eastAsia="el-GR"/>
        </w:rPr>
        <w:t xml:space="preserve"> καρκινώματος ΔΔ:</w:t>
      </w:r>
    </w:p>
    <w:p w:rsidR="001A4DAA" w:rsidRPr="001A4DAA" w:rsidRDefault="001A4DAA" w:rsidP="001A4DAA">
      <w:pPr>
        <w:widowControl w:val="0"/>
        <w:numPr>
          <w:ilvl w:val="0"/>
          <w:numId w:val="25"/>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θυλακιώδες</w:t>
      </w:r>
      <w:proofErr w:type="spellEnd"/>
      <w:r w:rsidRPr="001A4DAA">
        <w:rPr>
          <w:rFonts w:ascii="Times New Roman" w:eastAsia="Times New Roman" w:hAnsi="Times New Roman" w:cs="Times New Roman"/>
          <w:lang w:eastAsia="el-GR"/>
        </w:rPr>
        <w:t xml:space="preserve"> αδένωμα από </w:t>
      </w:r>
      <w:proofErr w:type="spellStart"/>
      <w:r w:rsidRPr="001A4DAA">
        <w:rPr>
          <w:rFonts w:ascii="Times New Roman" w:eastAsia="Times New Roman" w:hAnsi="Times New Roman" w:cs="Times New Roman"/>
          <w:lang w:eastAsia="el-GR"/>
        </w:rPr>
        <w:t>θυλακιώδες</w:t>
      </w:r>
      <w:proofErr w:type="spellEnd"/>
      <w:r w:rsidRPr="001A4DAA">
        <w:rPr>
          <w:rFonts w:ascii="Times New Roman" w:eastAsia="Times New Roman" w:hAnsi="Times New Roman" w:cs="Times New Roman"/>
          <w:lang w:eastAsia="el-GR"/>
        </w:rPr>
        <w:t xml:space="preserve"> καρκίνωμα (</w:t>
      </w:r>
      <w:proofErr w:type="spellStart"/>
      <w:r w:rsidRPr="001A4DAA">
        <w:rPr>
          <w:rFonts w:ascii="Times New Roman" w:eastAsia="Times New Roman" w:hAnsi="Times New Roman" w:cs="Times New Roman"/>
          <w:lang w:eastAsia="el-GR"/>
        </w:rPr>
        <w:t>minimally</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invasive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follicular</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carcinoma</w:t>
      </w:r>
      <w:proofErr w:type="spellEnd"/>
      <w:r w:rsidRPr="001A4DAA">
        <w:rPr>
          <w:rFonts w:ascii="Times New Roman" w:eastAsia="Times New Roman" w:hAnsi="Times New Roman" w:cs="Times New Roman"/>
          <w:lang w:eastAsia="el-GR"/>
        </w:rPr>
        <w:t>) ελλείψει σαφών ιστολογικών κριτηρίων</w:t>
      </w:r>
    </w:p>
    <w:p w:rsidR="001A4DAA" w:rsidRPr="001A4DAA" w:rsidRDefault="001A4DAA" w:rsidP="001A4DAA">
      <w:pPr>
        <w:widowControl w:val="0"/>
        <w:numPr>
          <w:ilvl w:val="0"/>
          <w:numId w:val="25"/>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θυλακιώδες</w:t>
      </w:r>
      <w:proofErr w:type="spellEnd"/>
      <w:r w:rsidRPr="001A4DAA">
        <w:rPr>
          <w:rFonts w:ascii="Times New Roman" w:eastAsia="Times New Roman" w:hAnsi="Times New Roman" w:cs="Times New Roman"/>
          <w:lang w:eastAsia="el-GR"/>
        </w:rPr>
        <w:t xml:space="preserve"> αδένωμα από </w:t>
      </w:r>
      <w:proofErr w:type="spellStart"/>
      <w:r w:rsidRPr="001A4DAA">
        <w:rPr>
          <w:rFonts w:ascii="Times New Roman" w:eastAsia="Times New Roman" w:hAnsi="Times New Roman" w:cs="Times New Roman"/>
          <w:lang w:eastAsia="el-GR"/>
        </w:rPr>
        <w:t>θυλακιώδη</w:t>
      </w:r>
      <w:proofErr w:type="spellEnd"/>
      <w:r w:rsidRPr="001A4DAA">
        <w:rPr>
          <w:rFonts w:ascii="Times New Roman" w:eastAsia="Times New Roman" w:hAnsi="Times New Roman" w:cs="Times New Roman"/>
          <w:lang w:eastAsia="el-GR"/>
        </w:rPr>
        <w:t xml:space="preserve"> ποικιλία του </w:t>
      </w:r>
      <w:proofErr w:type="spellStart"/>
      <w:r w:rsidRPr="001A4DAA">
        <w:rPr>
          <w:rFonts w:ascii="Times New Roman" w:eastAsia="Times New Roman" w:hAnsi="Times New Roman" w:cs="Times New Roman"/>
          <w:lang w:eastAsia="el-GR"/>
        </w:rPr>
        <w:t>θηλώδους</w:t>
      </w:r>
      <w:proofErr w:type="spellEnd"/>
      <w:r w:rsidRPr="001A4DAA">
        <w:rPr>
          <w:rFonts w:ascii="Times New Roman" w:eastAsia="Times New Roman" w:hAnsi="Times New Roman" w:cs="Times New Roman"/>
          <w:lang w:eastAsia="el-GR"/>
        </w:rPr>
        <w:t xml:space="preserve"> καρκινώματος</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3429000" cy="1896745"/>
            <wp:effectExtent l="0" t="0" r="0" b="825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89674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5 galectin-3 σε </w:t>
      </w:r>
      <w:proofErr w:type="spellStart"/>
      <w:r w:rsidRPr="001A4DAA">
        <w:rPr>
          <w:rFonts w:ascii="Times New Roman" w:eastAsia="Times New Roman" w:hAnsi="Times New Roman" w:cs="Times New Roman"/>
          <w:lang w:eastAsia="el-GR"/>
        </w:rPr>
        <w:t>θυλακιώδες</w:t>
      </w:r>
      <w:proofErr w:type="spellEnd"/>
      <w:r w:rsidRPr="001A4DAA">
        <w:rPr>
          <w:rFonts w:ascii="Times New Roman" w:eastAsia="Times New Roman" w:hAnsi="Times New Roman" w:cs="Times New Roman"/>
          <w:lang w:eastAsia="el-GR"/>
        </w:rPr>
        <w:t xml:space="preserve"> καρκίνωμα </w:t>
      </w:r>
      <w:proofErr w:type="spellStart"/>
      <w:r w:rsidRPr="001A4DAA">
        <w:rPr>
          <w:rFonts w:ascii="Times New Roman" w:eastAsia="Times New Roman" w:hAnsi="Times New Roman" w:cs="Times New Roman"/>
          <w:lang w:eastAsia="el-GR"/>
        </w:rPr>
        <w:t>θυρεροειδούς</w:t>
      </w:r>
      <w:proofErr w:type="spellEnd"/>
      <w:r w:rsidRPr="001A4DAA">
        <w:rPr>
          <w:rFonts w:ascii="Times New Roman" w:eastAsia="Times New Roman" w:hAnsi="Times New Roman" w:cs="Times New Roman"/>
          <w:lang w:eastAsia="el-GR"/>
        </w:rPr>
        <w:t xml:space="preserve"> [2]</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Άλλοι χρήσιμοι δείκτες είναι:</w:t>
      </w:r>
    </w:p>
    <w:p w:rsidR="001A4DAA" w:rsidRPr="001A4DAA" w:rsidRDefault="001A4DAA" w:rsidP="001A4DAA">
      <w:pPr>
        <w:widowControl w:val="0"/>
        <w:numPr>
          <w:ilvl w:val="0"/>
          <w:numId w:val="26"/>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 TTF-1 (</w:t>
      </w:r>
      <w:proofErr w:type="spellStart"/>
      <w:r w:rsidRPr="001A4DAA">
        <w:rPr>
          <w:rFonts w:ascii="Times New Roman" w:eastAsia="Times New Roman" w:hAnsi="Times New Roman" w:cs="Times New Roman"/>
          <w:lang w:eastAsia="el-GR"/>
        </w:rPr>
        <w:t>thyroid</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transcription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factor</w:t>
      </w:r>
      <w:proofErr w:type="spellEnd"/>
      <w:r w:rsidRPr="001A4DAA">
        <w:rPr>
          <w:rFonts w:ascii="Times New Roman" w:eastAsia="Times New Roman" w:hAnsi="Times New Roman" w:cs="Times New Roman"/>
          <w:lang w:eastAsia="el-GR"/>
        </w:rPr>
        <w:t>) (Εικόνα 6 )που εκφράζεται σε καρκινώματα πνεύμονα και θυρεοειδούς</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lastRenderedPageBreak/>
        <w:drawing>
          <wp:inline distT="0" distB="0" distL="0" distR="0">
            <wp:extent cx="2514600" cy="1567815"/>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56781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Εικόνα 6 TTF-1 σε καρκίνωμα πνεύμονα [2]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widowControl w:val="0"/>
        <w:numPr>
          <w:ilvl w:val="0"/>
          <w:numId w:val="26"/>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η GCDFP (</w:t>
      </w:r>
      <w:proofErr w:type="spellStart"/>
      <w:r w:rsidRPr="001A4DAA">
        <w:rPr>
          <w:rFonts w:ascii="Times New Roman" w:eastAsia="Times New Roman" w:hAnsi="Times New Roman" w:cs="Times New Roman"/>
          <w:lang w:eastAsia="el-GR"/>
        </w:rPr>
        <w:t>gross</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cystic</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disease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fibrous</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protein</w:t>
      </w:r>
      <w:proofErr w:type="spellEnd"/>
      <w:r w:rsidRPr="001A4DAA">
        <w:rPr>
          <w:rFonts w:ascii="Times New Roman" w:eastAsia="Times New Roman" w:hAnsi="Times New Roman" w:cs="Times New Roman"/>
          <w:lang w:eastAsia="el-GR"/>
        </w:rPr>
        <w:t xml:space="preserve">), η οποία είναι δείκτης </w:t>
      </w:r>
      <w:proofErr w:type="spellStart"/>
      <w:r w:rsidRPr="001A4DAA">
        <w:rPr>
          <w:rFonts w:ascii="Times New Roman" w:eastAsia="Times New Roman" w:hAnsi="Times New Roman" w:cs="Times New Roman"/>
          <w:lang w:eastAsia="el-GR"/>
        </w:rPr>
        <w:t>αποκρινούς</w:t>
      </w:r>
      <w:proofErr w:type="spellEnd"/>
      <w:r w:rsidRPr="001A4DAA">
        <w:rPr>
          <w:rFonts w:ascii="Times New Roman" w:eastAsia="Times New Roman" w:hAnsi="Times New Roman" w:cs="Times New Roman"/>
          <w:lang w:eastAsia="el-GR"/>
        </w:rPr>
        <w:t xml:space="preserve"> διαφοροποίησης και εκφράζεται σε καρκινώματα μαστού και </w:t>
      </w:r>
    </w:p>
    <w:p w:rsidR="001A4DAA" w:rsidRPr="001A4DAA" w:rsidRDefault="001A4DAA" w:rsidP="001A4DAA">
      <w:pPr>
        <w:widowControl w:val="0"/>
        <w:numPr>
          <w:ilvl w:val="0"/>
          <w:numId w:val="26"/>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w:t>
      </w:r>
      <w:proofErr w:type="spellStart"/>
      <w:r w:rsidRPr="001A4DAA">
        <w:rPr>
          <w:rFonts w:ascii="Times New Roman" w:eastAsia="Times New Roman" w:hAnsi="Times New Roman" w:cs="Times New Roman"/>
          <w:lang w:eastAsia="el-GR"/>
        </w:rPr>
        <w:t>ουροπλακίνη</w:t>
      </w:r>
      <w:proofErr w:type="spellEnd"/>
      <w:r w:rsidRPr="001A4DAA">
        <w:rPr>
          <w:rFonts w:ascii="Times New Roman" w:eastAsia="Times New Roman" w:hAnsi="Times New Roman" w:cs="Times New Roman"/>
          <w:lang w:eastAsia="el-GR"/>
        </w:rPr>
        <w:t xml:space="preserve"> ΙΙΙ (UROIII), η οποία εισηγείται </w:t>
      </w:r>
      <w:proofErr w:type="spellStart"/>
      <w:r w:rsidRPr="001A4DAA">
        <w:rPr>
          <w:rFonts w:ascii="Times New Roman" w:eastAsia="Times New Roman" w:hAnsi="Times New Roman" w:cs="Times New Roman"/>
          <w:lang w:eastAsia="el-GR"/>
        </w:rPr>
        <w:t>ουροθηλιακή</w:t>
      </w:r>
      <w:proofErr w:type="spellEnd"/>
      <w:r w:rsidRPr="001A4DAA">
        <w:rPr>
          <w:rFonts w:ascii="Times New Roman" w:eastAsia="Times New Roman" w:hAnsi="Times New Roman" w:cs="Times New Roman"/>
          <w:lang w:eastAsia="el-GR"/>
        </w:rPr>
        <w:t xml:space="preserve"> προέλευση του νεοπλάσματος.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Διάγνωση συχνών νεοπλασμάτων επιθηλιακής προέλευσης, όπως το καρκίνωμα του μαστού Ο έλεγχος της έκφρασης της E-</w:t>
      </w:r>
      <w:proofErr w:type="spellStart"/>
      <w:r w:rsidRPr="001A4DAA">
        <w:rPr>
          <w:rFonts w:ascii="Times New Roman" w:eastAsia="Times New Roman" w:hAnsi="Times New Roman" w:cs="Times New Roman"/>
          <w:lang w:eastAsia="el-GR"/>
        </w:rPr>
        <w:t>cadherin</w:t>
      </w:r>
      <w:proofErr w:type="spellEnd"/>
      <w:r w:rsidRPr="001A4DAA">
        <w:rPr>
          <w:rFonts w:ascii="Times New Roman" w:eastAsia="Times New Roman" w:hAnsi="Times New Roman" w:cs="Times New Roman"/>
          <w:lang w:eastAsia="el-GR"/>
        </w:rPr>
        <w:t xml:space="preserve"> (Εικόνα 7 )για τη διαφορική διάγνωση μεταξύ </w:t>
      </w:r>
      <w:proofErr w:type="spellStart"/>
      <w:r w:rsidRPr="001A4DAA">
        <w:rPr>
          <w:rFonts w:ascii="Times New Roman" w:eastAsia="Times New Roman" w:hAnsi="Times New Roman" w:cs="Times New Roman"/>
          <w:lang w:eastAsia="el-GR"/>
        </w:rPr>
        <w:t>πορογενούς</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λοβιακού</w:t>
      </w:r>
      <w:proofErr w:type="spellEnd"/>
      <w:r w:rsidRPr="001A4DAA">
        <w:rPr>
          <w:rFonts w:ascii="Times New Roman" w:eastAsia="Times New Roman" w:hAnsi="Times New Roman" w:cs="Times New Roman"/>
          <w:lang w:eastAsia="el-GR"/>
        </w:rPr>
        <w:t xml:space="preserve"> καρκινώματος.</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400300" cy="1791335"/>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79133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Εικόνα 7 E-</w:t>
      </w:r>
      <w:proofErr w:type="spellStart"/>
      <w:r w:rsidRPr="001A4DAA">
        <w:rPr>
          <w:rFonts w:ascii="Times New Roman" w:eastAsia="Times New Roman" w:hAnsi="Times New Roman" w:cs="Times New Roman"/>
          <w:lang w:eastAsia="el-GR"/>
        </w:rPr>
        <w:t>καντχερίνη</w:t>
      </w:r>
      <w:proofErr w:type="spellEnd"/>
      <w:r w:rsidRPr="001A4DAA">
        <w:rPr>
          <w:rFonts w:ascii="Times New Roman" w:eastAsia="Times New Roman" w:hAnsi="Times New Roman" w:cs="Times New Roman"/>
          <w:lang w:eastAsia="el-GR"/>
        </w:rPr>
        <w:t xml:space="preserve"> σε  </w:t>
      </w:r>
      <w:proofErr w:type="spellStart"/>
      <w:r w:rsidRPr="001A4DAA">
        <w:rPr>
          <w:rFonts w:ascii="Times New Roman" w:eastAsia="Times New Roman" w:hAnsi="Times New Roman" w:cs="Times New Roman"/>
          <w:lang w:eastAsia="el-GR"/>
        </w:rPr>
        <w:t>in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situ</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αδενοκαρκίνωμα</w:t>
      </w:r>
      <w:proofErr w:type="spellEnd"/>
      <w:r w:rsidRPr="001A4DAA">
        <w:rPr>
          <w:rFonts w:ascii="Times New Roman" w:eastAsia="Times New Roman" w:hAnsi="Times New Roman" w:cs="Times New Roman"/>
          <w:lang w:eastAsia="el-GR"/>
        </w:rPr>
        <w:t xml:space="preserve"> μαστού [2]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εφαρμογή </w:t>
      </w:r>
      <w:proofErr w:type="spellStart"/>
      <w:r w:rsidRPr="001A4DAA">
        <w:rPr>
          <w:rFonts w:ascii="Times New Roman" w:eastAsia="Times New Roman" w:hAnsi="Times New Roman" w:cs="Times New Roman"/>
          <w:lang w:eastAsia="el-GR"/>
        </w:rPr>
        <w:t>ανοσοχρώσεων</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κυτοκερατίνης</w:t>
      </w:r>
      <w:proofErr w:type="spellEnd"/>
      <w:r w:rsidRPr="001A4DAA">
        <w:rPr>
          <w:rFonts w:ascii="Times New Roman" w:eastAsia="Times New Roman" w:hAnsi="Times New Roman" w:cs="Times New Roman"/>
          <w:lang w:eastAsia="el-GR"/>
        </w:rPr>
        <w:t xml:space="preserve"> για την ανίχνευση μεταστάσεων στο λεμφαδένα φρουρό</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Διάγνωση των νεοπλασμάτων </w:t>
      </w:r>
      <w:proofErr w:type="spellStart"/>
      <w:r w:rsidRPr="001A4DAA">
        <w:rPr>
          <w:rFonts w:ascii="Times New Roman" w:eastAsia="Times New Roman" w:hAnsi="Times New Roman" w:cs="Times New Roman"/>
          <w:lang w:eastAsia="el-GR"/>
        </w:rPr>
        <w:t>μεσεγχυματικής</w:t>
      </w:r>
      <w:proofErr w:type="spellEnd"/>
      <w:r w:rsidRPr="001A4DAA">
        <w:rPr>
          <w:rFonts w:ascii="Times New Roman" w:eastAsia="Times New Roman" w:hAnsi="Times New Roman" w:cs="Times New Roman"/>
          <w:lang w:eastAsia="el-GR"/>
        </w:rPr>
        <w:t xml:space="preserve"> αρχής, τα οποία χαρακτηρίζονται από μεγάλη ετερογένεια, με ποικίλες κατευθύνσεις διαφοροποίησης και συχνές δυσκολίες στη διαφορική διάγνωση από καλοήθεις </w:t>
      </w:r>
      <w:proofErr w:type="spellStart"/>
      <w:r w:rsidRPr="001A4DAA">
        <w:rPr>
          <w:rFonts w:ascii="Times New Roman" w:eastAsia="Times New Roman" w:hAnsi="Times New Roman" w:cs="Times New Roman"/>
          <w:lang w:eastAsia="el-GR"/>
        </w:rPr>
        <w:t>ψευδονεοπλασματικές</w:t>
      </w:r>
      <w:proofErr w:type="spellEnd"/>
      <w:r w:rsidRPr="001A4DAA">
        <w:rPr>
          <w:rFonts w:ascii="Times New Roman" w:eastAsia="Times New Roman" w:hAnsi="Times New Roman" w:cs="Times New Roman"/>
          <w:lang w:eastAsia="el-GR"/>
        </w:rPr>
        <w:t xml:space="preserve"> αλλοιώσεις κακοήθη νεοπλάσματα μη </w:t>
      </w:r>
      <w:proofErr w:type="spellStart"/>
      <w:r w:rsidRPr="001A4DAA">
        <w:rPr>
          <w:rFonts w:ascii="Times New Roman" w:eastAsia="Times New Roman" w:hAnsi="Times New Roman" w:cs="Times New Roman"/>
          <w:lang w:eastAsia="el-GR"/>
        </w:rPr>
        <w:t>μεσεγχυματικής</w:t>
      </w:r>
      <w:proofErr w:type="spellEnd"/>
      <w:r w:rsidRPr="001A4DAA">
        <w:rPr>
          <w:rFonts w:ascii="Times New Roman" w:eastAsia="Times New Roman" w:hAnsi="Times New Roman" w:cs="Times New Roman"/>
          <w:lang w:eastAsia="el-GR"/>
        </w:rPr>
        <w:t xml:space="preserve"> αρχής.[2]</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αναζήτηση των καρκινικών δεικτών θεωρείται απαραίτητη για τη διάγνωση, γιατί ο </w:t>
      </w:r>
      <w:proofErr w:type="spellStart"/>
      <w:r w:rsidRPr="001A4DAA">
        <w:rPr>
          <w:rFonts w:ascii="Times New Roman" w:eastAsia="Times New Roman" w:hAnsi="Times New Roman" w:cs="Times New Roman"/>
          <w:lang w:eastAsia="el-GR"/>
        </w:rPr>
        <w:t>ανοσοφαινότυπος</w:t>
      </w:r>
      <w:proofErr w:type="spellEnd"/>
      <w:r w:rsidRPr="001A4DAA">
        <w:rPr>
          <w:rFonts w:ascii="Times New Roman" w:eastAsia="Times New Roman" w:hAnsi="Times New Roman" w:cs="Times New Roman"/>
          <w:lang w:eastAsia="el-GR"/>
        </w:rPr>
        <w:t xml:space="preserve"> αποτελεί μέρος της ταυτότητας του όγκου.  Τέτοια νεοπλάσματα είναι:</w:t>
      </w:r>
    </w:p>
    <w:p w:rsidR="001A4DAA" w:rsidRPr="001A4DAA" w:rsidRDefault="001A4DAA" w:rsidP="001A4DAA">
      <w:pPr>
        <w:widowControl w:val="0"/>
        <w:numPr>
          <w:ilvl w:val="0"/>
          <w:numId w:val="27"/>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το </w:t>
      </w:r>
      <w:proofErr w:type="spellStart"/>
      <w:r w:rsidRPr="001A4DAA">
        <w:rPr>
          <w:rFonts w:ascii="Times New Roman" w:eastAsia="Times New Roman" w:hAnsi="Times New Roman" w:cs="Times New Roman"/>
          <w:lang w:eastAsia="el-GR"/>
        </w:rPr>
        <w:t>ραβδομυοσάρκωμα</w:t>
      </w:r>
      <w:proofErr w:type="spellEnd"/>
    </w:p>
    <w:p w:rsidR="001A4DAA" w:rsidRPr="001A4DAA" w:rsidRDefault="001A4DAA" w:rsidP="001A4DAA">
      <w:pPr>
        <w:widowControl w:val="0"/>
        <w:numPr>
          <w:ilvl w:val="0"/>
          <w:numId w:val="27"/>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lastRenderedPageBreak/>
        <w:t xml:space="preserve">το </w:t>
      </w:r>
      <w:proofErr w:type="spellStart"/>
      <w:r w:rsidRPr="001A4DAA">
        <w:rPr>
          <w:rFonts w:ascii="Times New Roman" w:eastAsia="Times New Roman" w:hAnsi="Times New Roman" w:cs="Times New Roman"/>
          <w:lang w:eastAsia="el-GR"/>
        </w:rPr>
        <w:t>επιθηλιοειδές</w:t>
      </w:r>
      <w:proofErr w:type="spellEnd"/>
      <w:r w:rsidRPr="001A4DAA">
        <w:rPr>
          <w:rFonts w:ascii="Times New Roman" w:eastAsia="Times New Roman" w:hAnsi="Times New Roman" w:cs="Times New Roman"/>
          <w:lang w:eastAsia="el-GR"/>
        </w:rPr>
        <w:t xml:space="preserve"> σάρκωμα</w:t>
      </w:r>
    </w:p>
    <w:p w:rsidR="001A4DAA" w:rsidRPr="001A4DAA" w:rsidRDefault="001A4DAA" w:rsidP="001A4DAA">
      <w:pPr>
        <w:widowControl w:val="0"/>
        <w:numPr>
          <w:ilvl w:val="0"/>
          <w:numId w:val="27"/>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το </w:t>
      </w:r>
      <w:proofErr w:type="spellStart"/>
      <w:r w:rsidRPr="001A4DAA">
        <w:rPr>
          <w:rFonts w:ascii="Times New Roman" w:eastAsia="Times New Roman" w:hAnsi="Times New Roman" w:cs="Times New Roman"/>
          <w:lang w:eastAsia="el-GR"/>
        </w:rPr>
        <w:t>διαυγοκυτταρικό</w:t>
      </w:r>
      <w:proofErr w:type="spellEnd"/>
      <w:r w:rsidRPr="001A4DAA">
        <w:rPr>
          <w:rFonts w:ascii="Times New Roman" w:eastAsia="Times New Roman" w:hAnsi="Times New Roman" w:cs="Times New Roman"/>
          <w:lang w:eastAsia="el-GR"/>
        </w:rPr>
        <w:t xml:space="preserve"> σάρκωμα</w:t>
      </w:r>
    </w:p>
    <w:p w:rsidR="001A4DAA" w:rsidRPr="001A4DAA" w:rsidRDefault="001A4DAA" w:rsidP="001A4DAA">
      <w:pPr>
        <w:widowControl w:val="0"/>
        <w:numPr>
          <w:ilvl w:val="0"/>
          <w:numId w:val="27"/>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w:t>
      </w:r>
      <w:proofErr w:type="spellStart"/>
      <w:r w:rsidRPr="001A4DAA">
        <w:rPr>
          <w:rFonts w:ascii="Times New Roman" w:eastAsia="Times New Roman" w:hAnsi="Times New Roman" w:cs="Times New Roman"/>
          <w:lang w:eastAsia="el-GR"/>
        </w:rPr>
        <w:t>δεσμοπλαστικός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στρογγυλοκυτταρικός</w:t>
      </w:r>
      <w:proofErr w:type="spellEnd"/>
      <w:r w:rsidRPr="001A4DAA">
        <w:rPr>
          <w:rFonts w:ascii="Times New Roman" w:eastAsia="Times New Roman" w:hAnsi="Times New Roman" w:cs="Times New Roman"/>
          <w:lang w:eastAsia="el-GR"/>
        </w:rPr>
        <w:t xml:space="preserve"> όγκος και </w:t>
      </w:r>
    </w:p>
    <w:p w:rsidR="001A4DAA" w:rsidRPr="001A4DAA" w:rsidRDefault="001A4DAA" w:rsidP="001A4DAA">
      <w:pPr>
        <w:widowControl w:val="0"/>
        <w:numPr>
          <w:ilvl w:val="0"/>
          <w:numId w:val="27"/>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οι </w:t>
      </w:r>
      <w:proofErr w:type="spellStart"/>
      <w:r w:rsidRPr="001A4DAA">
        <w:rPr>
          <w:rFonts w:ascii="Times New Roman" w:eastAsia="Times New Roman" w:hAnsi="Times New Roman" w:cs="Times New Roman"/>
          <w:lang w:eastAsia="el-GR"/>
        </w:rPr>
        <w:t>στρωματικοί</w:t>
      </w:r>
      <w:proofErr w:type="spellEnd"/>
      <w:r w:rsidRPr="001A4DAA">
        <w:rPr>
          <w:rFonts w:ascii="Times New Roman" w:eastAsia="Times New Roman" w:hAnsi="Times New Roman" w:cs="Times New Roman"/>
          <w:lang w:eastAsia="el-GR"/>
        </w:rPr>
        <w:t xml:space="preserve"> όγκοι του γαστρεντερικού</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Οι πιο χρήσιμοι δείκτες για την αρχική προσέγγιση του νεοπλάσματος είναι: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Επιθηλιακοί δείκτες, όπως η </w:t>
      </w:r>
      <w:proofErr w:type="spellStart"/>
      <w:r w:rsidRPr="001A4DAA">
        <w:rPr>
          <w:rFonts w:ascii="Times New Roman" w:eastAsia="Times New Roman" w:hAnsi="Times New Roman" w:cs="Times New Roman"/>
          <w:lang w:eastAsia="el-GR"/>
        </w:rPr>
        <w:t>πανκυτοκερατίνη</w:t>
      </w:r>
      <w:proofErr w:type="spellEnd"/>
      <w:r w:rsidRPr="001A4DAA">
        <w:rPr>
          <w:rFonts w:ascii="Times New Roman" w:eastAsia="Times New Roman" w:hAnsi="Times New Roman" w:cs="Times New Roman"/>
          <w:lang w:eastAsia="el-GR"/>
        </w:rPr>
        <w:t xml:space="preserve"> (Εικόνα 8 )και το ΕΜΑ (</w:t>
      </w:r>
      <w:proofErr w:type="spellStart"/>
      <w:r w:rsidRPr="001A4DAA">
        <w:rPr>
          <w:rFonts w:ascii="Times New Roman" w:eastAsia="Times New Roman" w:hAnsi="Times New Roman" w:cs="Times New Roman"/>
          <w:lang w:eastAsia="el-GR"/>
        </w:rPr>
        <w:t>Epithelial</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Membrane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Antigen</w:t>
      </w:r>
      <w:proofErr w:type="spellEnd"/>
      <w:r w:rsidRPr="001A4DAA">
        <w:rPr>
          <w:rFonts w:ascii="Times New Roman" w:eastAsia="Times New Roman" w:hAnsi="Times New Roman" w:cs="Times New Roman"/>
          <w:lang w:eastAsia="el-GR"/>
        </w:rPr>
        <w:t xml:space="preserve">), που είναι χρήσιμοι για τη διάγνωση </w:t>
      </w:r>
      <w:proofErr w:type="spellStart"/>
      <w:r w:rsidRPr="001A4DAA">
        <w:rPr>
          <w:rFonts w:ascii="Times New Roman" w:eastAsia="Times New Roman" w:hAnsi="Times New Roman" w:cs="Times New Roman"/>
          <w:lang w:eastAsia="el-GR"/>
        </w:rPr>
        <w:t>σαρκωματόμορφου</w:t>
      </w:r>
      <w:proofErr w:type="spellEnd"/>
      <w:r w:rsidRPr="001A4DAA">
        <w:rPr>
          <w:rFonts w:ascii="Times New Roman" w:eastAsia="Times New Roman" w:hAnsi="Times New Roman" w:cs="Times New Roman"/>
          <w:lang w:eastAsia="el-GR"/>
        </w:rPr>
        <w:t xml:space="preserve"> καρκινώματος, </w:t>
      </w:r>
      <w:proofErr w:type="spellStart"/>
      <w:r w:rsidRPr="001A4DAA">
        <w:rPr>
          <w:rFonts w:ascii="Times New Roman" w:eastAsia="Times New Roman" w:hAnsi="Times New Roman" w:cs="Times New Roman"/>
          <w:lang w:eastAsia="el-GR"/>
        </w:rPr>
        <w:t>συνοβιοσαρκώματος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επιθηλιοειδούς</w:t>
      </w:r>
      <w:proofErr w:type="spellEnd"/>
      <w:r w:rsidRPr="001A4DAA">
        <w:rPr>
          <w:rFonts w:ascii="Times New Roman" w:eastAsia="Times New Roman" w:hAnsi="Times New Roman" w:cs="Times New Roman"/>
          <w:lang w:eastAsia="el-GR"/>
        </w:rPr>
        <w:t xml:space="preserve"> σαρκώματος και </w:t>
      </w:r>
      <w:proofErr w:type="spellStart"/>
      <w:r w:rsidRPr="001A4DAA">
        <w:rPr>
          <w:rFonts w:ascii="Times New Roman" w:eastAsia="Times New Roman" w:hAnsi="Times New Roman" w:cs="Times New Roman"/>
          <w:lang w:eastAsia="el-GR"/>
        </w:rPr>
        <w:t>μυοεπιθηλιώματος</w:t>
      </w:r>
      <w:proofErr w:type="spellEnd"/>
      <w:r w:rsidRPr="001A4DAA">
        <w:rPr>
          <w:rFonts w:ascii="Times New Roman" w:eastAsia="Times New Roman" w:hAnsi="Times New Roman" w:cs="Times New Roman"/>
          <w:lang w:eastAsia="el-GR"/>
        </w:rPr>
        <w:t xml:space="preserve">, η πρωτεΐνη S100 η οποία αν και δεν είναι ειδική αποτελεί πολύ χρήσιμο δείκτη για τους όγκους των ελύτρων των περιφερικών νεύρων, το μελάνωμα και το </w:t>
      </w:r>
      <w:proofErr w:type="spellStart"/>
      <w:r w:rsidRPr="001A4DAA">
        <w:rPr>
          <w:rFonts w:ascii="Times New Roman" w:eastAsia="Times New Roman" w:hAnsi="Times New Roman" w:cs="Times New Roman"/>
          <w:lang w:eastAsia="el-GR"/>
        </w:rPr>
        <w:t>διαυγοκυτταρικό</w:t>
      </w:r>
      <w:proofErr w:type="spellEnd"/>
      <w:r w:rsidRPr="001A4DAA">
        <w:rPr>
          <w:rFonts w:ascii="Times New Roman" w:eastAsia="Times New Roman" w:hAnsi="Times New Roman" w:cs="Times New Roman"/>
          <w:lang w:eastAsia="el-GR"/>
        </w:rPr>
        <w:t xml:space="preserve"> σάρκωμα, δείκτες μυϊκής διαφοροποίησης, κυρίως η </w:t>
      </w:r>
      <w:proofErr w:type="spellStart"/>
      <w:r w:rsidRPr="001A4DAA">
        <w:rPr>
          <w:rFonts w:ascii="Times New Roman" w:eastAsia="Times New Roman" w:hAnsi="Times New Roman" w:cs="Times New Roman"/>
          <w:lang w:eastAsia="el-GR"/>
        </w:rPr>
        <w:t>δεσμίνη</w:t>
      </w:r>
      <w:proofErr w:type="spellEnd"/>
      <w:r w:rsidRPr="001A4DAA">
        <w:rPr>
          <w:rFonts w:ascii="Times New Roman" w:eastAsia="Times New Roman" w:hAnsi="Times New Roman" w:cs="Times New Roman"/>
          <w:lang w:eastAsia="el-GR"/>
        </w:rPr>
        <w:t xml:space="preserve"> και η SMA, ο δείκτης CD34, για αγγειακούς όγκους, προέχον </w:t>
      </w:r>
      <w:proofErr w:type="spellStart"/>
      <w:r w:rsidRPr="001A4DAA">
        <w:rPr>
          <w:rFonts w:ascii="Times New Roman" w:eastAsia="Times New Roman" w:hAnsi="Times New Roman" w:cs="Times New Roman"/>
          <w:lang w:eastAsia="el-GR"/>
        </w:rPr>
        <w:t>δερματοϊνοσάρκωμα</w:t>
      </w:r>
      <w:proofErr w:type="spellEnd"/>
      <w:r w:rsidRPr="001A4DAA">
        <w:rPr>
          <w:rFonts w:ascii="Times New Roman" w:eastAsia="Times New Roman" w:hAnsi="Times New Roman" w:cs="Times New Roman"/>
          <w:lang w:eastAsia="el-GR"/>
        </w:rPr>
        <w:t xml:space="preserve">, μονήρη ινώδη όγκο, </w:t>
      </w:r>
      <w:proofErr w:type="spellStart"/>
      <w:r w:rsidRPr="001A4DAA">
        <w:rPr>
          <w:rFonts w:ascii="Times New Roman" w:eastAsia="Times New Roman" w:hAnsi="Times New Roman" w:cs="Times New Roman"/>
          <w:lang w:eastAsia="el-GR"/>
        </w:rPr>
        <w:t>στρωματικούς</w:t>
      </w:r>
      <w:proofErr w:type="spellEnd"/>
      <w:r w:rsidRPr="001A4DAA">
        <w:rPr>
          <w:rFonts w:ascii="Times New Roman" w:eastAsia="Times New Roman" w:hAnsi="Times New Roman" w:cs="Times New Roman"/>
          <w:lang w:eastAsia="el-GR"/>
        </w:rPr>
        <w:t xml:space="preserve"> όγκους, </w:t>
      </w:r>
      <w:proofErr w:type="spellStart"/>
      <w:r w:rsidRPr="001A4DAA">
        <w:rPr>
          <w:rFonts w:ascii="Times New Roman" w:eastAsia="Times New Roman" w:hAnsi="Times New Roman" w:cs="Times New Roman"/>
          <w:lang w:eastAsia="el-GR"/>
        </w:rPr>
        <w:t>ατρακτόμορφο</w:t>
      </w:r>
      <w:proofErr w:type="spellEnd"/>
      <w:r w:rsidRPr="001A4DAA">
        <w:rPr>
          <w:rFonts w:ascii="Times New Roman" w:eastAsia="Times New Roman" w:hAnsi="Times New Roman" w:cs="Times New Roman"/>
          <w:lang w:eastAsia="el-GR"/>
        </w:rPr>
        <w:t xml:space="preserve"> και πλειόμορφο λίπωμα, όγκους των ελύτρων των περιφερικών νεύρων και </w:t>
      </w:r>
      <w:proofErr w:type="spellStart"/>
      <w:r w:rsidRPr="001A4DAA">
        <w:rPr>
          <w:rFonts w:ascii="Times New Roman" w:eastAsia="Times New Roman" w:hAnsi="Times New Roman" w:cs="Times New Roman"/>
          <w:lang w:eastAsia="el-GR"/>
        </w:rPr>
        <w:t>επιθηλιοειδές</w:t>
      </w:r>
      <w:proofErr w:type="spellEnd"/>
      <w:r w:rsidRPr="001A4DAA">
        <w:rPr>
          <w:rFonts w:ascii="Times New Roman" w:eastAsia="Times New Roman" w:hAnsi="Times New Roman" w:cs="Times New Roman"/>
          <w:lang w:eastAsia="el-GR"/>
        </w:rPr>
        <w:t xml:space="preserve"> σάρκωμα.[2]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4229100" cy="1407795"/>
            <wp:effectExtent l="0" t="0" r="0" b="190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40779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8 Μετάσταση σε λεμφαδένα / </w:t>
      </w:r>
      <w:proofErr w:type="spellStart"/>
      <w:r w:rsidRPr="001A4DAA">
        <w:rPr>
          <w:rFonts w:ascii="Times New Roman" w:eastAsia="Times New Roman" w:hAnsi="Times New Roman" w:cs="Times New Roman"/>
          <w:lang w:eastAsia="el-GR"/>
        </w:rPr>
        <w:t>πανκυτοκερατίνη</w:t>
      </w:r>
      <w:proofErr w:type="spellEnd"/>
      <w:r w:rsidRPr="001A4DAA">
        <w:rPr>
          <w:rFonts w:ascii="Times New Roman" w:eastAsia="Times New Roman" w:hAnsi="Times New Roman" w:cs="Times New Roman"/>
          <w:lang w:eastAsia="el-GR"/>
        </w:rPr>
        <w:t xml:space="preserve"> [2]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CD117 (Εικόνα 9 )(c-kit) για τους </w:t>
      </w:r>
      <w:proofErr w:type="spellStart"/>
      <w:r w:rsidRPr="001A4DAA">
        <w:rPr>
          <w:rFonts w:ascii="Times New Roman" w:eastAsia="Times New Roman" w:hAnsi="Times New Roman" w:cs="Times New Roman"/>
          <w:lang w:eastAsia="el-GR"/>
        </w:rPr>
        <w:t>στρωματικούς</w:t>
      </w:r>
      <w:proofErr w:type="spellEnd"/>
      <w:r w:rsidRPr="001A4DAA">
        <w:rPr>
          <w:rFonts w:ascii="Times New Roman" w:eastAsia="Times New Roman" w:hAnsi="Times New Roman" w:cs="Times New Roman"/>
          <w:lang w:eastAsia="el-GR"/>
        </w:rPr>
        <w:t xml:space="preserve"> όγκους του γαστρεντερικού συστήματος</w:t>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194560" cy="2583815"/>
            <wp:effectExtent l="0" t="0" r="0" b="698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258381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lastRenderedPageBreak/>
        <w:t xml:space="preserve">Εικόνα 9 </w:t>
      </w:r>
      <w:r w:rsidRPr="001A4DAA">
        <w:rPr>
          <w:rFonts w:ascii="Times New Roman" w:eastAsia="Times New Roman" w:hAnsi="Times New Roman" w:cs="Times New Roman"/>
          <w:lang w:val="en-GB" w:eastAsia="el-GR"/>
        </w:rPr>
        <w:t>CD</w:t>
      </w:r>
      <w:r w:rsidRPr="001A4DAA">
        <w:rPr>
          <w:rFonts w:ascii="Times New Roman" w:eastAsia="Times New Roman" w:hAnsi="Times New Roman" w:cs="Times New Roman"/>
          <w:lang w:eastAsia="el-GR"/>
        </w:rPr>
        <w:t xml:space="preserve">117 </w:t>
      </w:r>
      <w:r w:rsidRPr="001A4DAA">
        <w:rPr>
          <w:rFonts w:ascii="Times New Roman" w:eastAsia="Times New Roman" w:hAnsi="Times New Roman" w:cs="Times New Roman"/>
          <w:lang w:val="en-GB" w:eastAsia="el-GR"/>
        </w:rPr>
        <w:t>IHC</w:t>
      </w:r>
      <w:r w:rsidRPr="001A4DAA">
        <w:rPr>
          <w:rFonts w:ascii="Times New Roman" w:eastAsia="Times New Roman" w:hAnsi="Times New Roman" w:cs="Times New Roman"/>
          <w:lang w:eastAsia="el-GR"/>
        </w:rPr>
        <w:t xml:space="preserve"> σε </w:t>
      </w:r>
      <w:r w:rsidRPr="001A4DAA">
        <w:rPr>
          <w:rFonts w:ascii="Times New Roman" w:eastAsia="Times New Roman" w:hAnsi="Times New Roman" w:cs="Times New Roman"/>
          <w:lang w:val="en-GB" w:eastAsia="el-GR"/>
        </w:rPr>
        <w:t>GIST</w:t>
      </w:r>
      <w:r w:rsidRPr="001A4DAA">
        <w:rPr>
          <w:rFonts w:ascii="Times New Roman" w:eastAsia="Times New Roman" w:hAnsi="Times New Roman" w:cs="Times New Roman"/>
          <w:lang w:eastAsia="el-GR"/>
        </w:rPr>
        <w:t xml:space="preserve"> περιπτώσεις [3]</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color w:val="000000"/>
          <w:lang w:eastAsia="el-GR"/>
        </w:rPr>
      </w:pPr>
      <w:r w:rsidRPr="001A4DAA">
        <w:rPr>
          <w:rFonts w:ascii="Times New Roman" w:eastAsia="Times New Roman" w:hAnsi="Times New Roman" w:cs="Times New Roman"/>
          <w:lang w:eastAsia="el-GR"/>
        </w:rPr>
        <w:t xml:space="preserve">Οι </w:t>
      </w:r>
      <w:proofErr w:type="spellStart"/>
      <w:r w:rsidRPr="001A4DAA">
        <w:rPr>
          <w:rFonts w:ascii="Times New Roman" w:eastAsia="Times New Roman" w:hAnsi="Times New Roman" w:cs="Times New Roman"/>
          <w:lang w:eastAsia="el-GR"/>
        </w:rPr>
        <w:t>στρωματικοί</w:t>
      </w:r>
      <w:proofErr w:type="spellEnd"/>
      <w:r w:rsidRPr="001A4DAA">
        <w:rPr>
          <w:rFonts w:ascii="Times New Roman" w:eastAsia="Times New Roman" w:hAnsi="Times New Roman" w:cs="Times New Roman"/>
          <w:lang w:eastAsia="el-GR"/>
        </w:rPr>
        <w:t xml:space="preserve"> όγκοι (</w:t>
      </w:r>
      <w:proofErr w:type="spellStart"/>
      <w:r w:rsidRPr="001A4DAA">
        <w:rPr>
          <w:rFonts w:ascii="Times New Roman" w:eastAsia="Times New Roman" w:hAnsi="Times New Roman" w:cs="Times New Roman"/>
          <w:lang w:eastAsia="el-GR"/>
        </w:rPr>
        <w:t>GISTs</w:t>
      </w:r>
      <w:proofErr w:type="spellEnd"/>
      <w:r w:rsidRPr="001A4DAA">
        <w:rPr>
          <w:rFonts w:ascii="Times New Roman" w:eastAsia="Times New Roman" w:hAnsi="Times New Roman" w:cs="Times New Roman"/>
          <w:lang w:eastAsia="el-GR"/>
        </w:rPr>
        <w:t xml:space="preserve">) είναι οι πιο συχνοί </w:t>
      </w:r>
      <w:proofErr w:type="spellStart"/>
      <w:r w:rsidRPr="001A4DAA">
        <w:rPr>
          <w:rFonts w:ascii="Times New Roman" w:eastAsia="Times New Roman" w:hAnsi="Times New Roman" w:cs="Times New Roman"/>
          <w:lang w:eastAsia="el-GR"/>
        </w:rPr>
        <w:t>μεσεγχυματικοί</w:t>
      </w:r>
      <w:proofErr w:type="spellEnd"/>
      <w:r w:rsidRPr="001A4DAA">
        <w:rPr>
          <w:rFonts w:ascii="Times New Roman" w:eastAsia="Times New Roman" w:hAnsi="Times New Roman" w:cs="Times New Roman"/>
          <w:lang w:eastAsia="el-GR"/>
        </w:rPr>
        <w:t xml:space="preserve"> όγκοι του γαστρεντερικού συστήματος (80%), μεταλλάξεις του </w:t>
      </w:r>
      <w:proofErr w:type="spellStart"/>
      <w:r w:rsidRPr="001A4DAA">
        <w:rPr>
          <w:rFonts w:ascii="Times New Roman" w:eastAsia="Times New Roman" w:hAnsi="Times New Roman" w:cs="Times New Roman"/>
          <w:lang w:eastAsia="el-GR"/>
        </w:rPr>
        <w:t>πρωτοογκογονιδίου</w:t>
      </w:r>
      <w:proofErr w:type="spellEnd"/>
      <w:r w:rsidRPr="001A4DAA">
        <w:rPr>
          <w:rFonts w:ascii="Times New Roman" w:eastAsia="Times New Roman" w:hAnsi="Times New Roman" w:cs="Times New Roman"/>
          <w:lang w:eastAsia="el-GR"/>
        </w:rPr>
        <w:t xml:space="preserve"> KIT (</w:t>
      </w:r>
      <w:proofErr w:type="spellStart"/>
      <w:r w:rsidRPr="001A4DAA">
        <w:rPr>
          <w:rFonts w:ascii="Times New Roman" w:eastAsia="Times New Roman" w:hAnsi="Times New Roman" w:cs="Times New Roman"/>
          <w:lang w:eastAsia="el-GR"/>
        </w:rPr>
        <w:t>εξώνιο</w:t>
      </w:r>
      <w:proofErr w:type="spellEnd"/>
      <w:r w:rsidRPr="001A4DAA">
        <w:rPr>
          <w:rFonts w:ascii="Times New Roman" w:eastAsia="Times New Roman" w:hAnsi="Times New Roman" w:cs="Times New Roman"/>
          <w:lang w:eastAsia="el-GR"/>
        </w:rPr>
        <w:t xml:space="preserve"> 11) στην πλειονότητα των περιπτώσεων ,υποδοχέας του KIT: δραστηριότητα </w:t>
      </w:r>
      <w:proofErr w:type="spellStart"/>
      <w:r w:rsidRPr="001A4DAA">
        <w:rPr>
          <w:rFonts w:ascii="Times New Roman" w:eastAsia="Times New Roman" w:hAnsi="Times New Roman" w:cs="Times New Roman"/>
          <w:lang w:eastAsia="el-GR"/>
        </w:rPr>
        <w:t>τυροσινικής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κινάσης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ανοσοιστοχημική</w:t>
      </w:r>
      <w:proofErr w:type="spellEnd"/>
      <w:r w:rsidRPr="001A4DAA">
        <w:rPr>
          <w:rFonts w:ascii="Times New Roman" w:eastAsia="Times New Roman" w:hAnsi="Times New Roman" w:cs="Times New Roman"/>
          <w:lang w:eastAsia="el-GR"/>
        </w:rPr>
        <w:t xml:space="preserve"> ανίχνευση της KIT </w:t>
      </w:r>
      <w:proofErr w:type="spellStart"/>
      <w:r w:rsidRPr="001A4DAA">
        <w:rPr>
          <w:rFonts w:ascii="Times New Roman" w:eastAsia="Times New Roman" w:hAnsi="Times New Roman" w:cs="Times New Roman"/>
          <w:lang w:eastAsia="el-GR"/>
        </w:rPr>
        <w:t>πρωτείνης</w:t>
      </w:r>
      <w:proofErr w:type="spellEnd"/>
      <w:r w:rsidRPr="001A4DAA">
        <w:rPr>
          <w:rFonts w:ascii="Times New Roman" w:eastAsia="Times New Roman" w:hAnsi="Times New Roman" w:cs="Times New Roman"/>
          <w:lang w:eastAsia="el-GR"/>
        </w:rPr>
        <w:t xml:space="preserve">: CD117 αντιγόνο </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11" w:name="_Toc159308111"/>
      <w:r w:rsidRPr="001A4DAA">
        <w:rPr>
          <w:rFonts w:ascii="Comic Sans MS" w:eastAsia="Times New Roman" w:hAnsi="Comic Sans MS" w:cs="Times New Roman"/>
          <w:b/>
          <w:bCs/>
          <w:sz w:val="28"/>
          <w:szCs w:val="28"/>
          <w:lang w:eastAsia="el-GR"/>
        </w:rPr>
        <w:t>Πρόγνωση - Μέθοδοι ανίχνευσης</w:t>
      </w:r>
      <w:bookmarkEnd w:id="11"/>
      <w:r w:rsidRPr="001A4DAA">
        <w:rPr>
          <w:rFonts w:ascii="Comic Sans MS" w:eastAsia="Times New Roman" w:hAnsi="Comic Sans MS" w:cs="Times New Roman"/>
          <w:b/>
          <w:bCs/>
          <w:sz w:val="28"/>
          <w:szCs w:val="28"/>
          <w:lang w:eastAsia="el-GR"/>
        </w:rPr>
        <w:t xml:space="preserve">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Ορμονικοί υποδοχείς (ΕR, PR, AR),: Κύριες μέθοδοι ανίχνευσης :</w:t>
      </w:r>
      <w:proofErr w:type="spellStart"/>
      <w:r w:rsidRPr="001A4DAA">
        <w:rPr>
          <w:rFonts w:ascii="Times New Roman" w:eastAsia="Times New Roman" w:hAnsi="Times New Roman" w:cs="Times New Roman"/>
          <w:lang w:eastAsia="el-GR"/>
        </w:rPr>
        <w:t>Ενζυμικές</w:t>
      </w:r>
      <w:proofErr w:type="spellEnd"/>
      <w:r w:rsidRPr="001A4DAA">
        <w:rPr>
          <w:rFonts w:ascii="Times New Roman" w:eastAsia="Times New Roman" w:hAnsi="Times New Roman" w:cs="Times New Roman"/>
          <w:lang w:eastAsia="el-GR"/>
        </w:rPr>
        <w:t xml:space="preserve"> μέθοδοι, </w:t>
      </w:r>
      <w:proofErr w:type="spellStart"/>
      <w:r w:rsidRPr="001A4DAA">
        <w:rPr>
          <w:rFonts w:ascii="Times New Roman" w:eastAsia="Times New Roman" w:hAnsi="Times New Roman" w:cs="Times New Roman"/>
          <w:lang w:eastAsia="el-GR"/>
        </w:rPr>
        <w:t>Ανοσοϊστοχημεία</w:t>
      </w:r>
      <w:proofErr w:type="spellEnd"/>
      <w:r w:rsidRPr="001A4DAA">
        <w:rPr>
          <w:rFonts w:ascii="Times New Roman" w:eastAsia="Times New Roman" w:hAnsi="Times New Roman" w:cs="Times New Roman"/>
          <w:lang w:eastAsia="el-GR"/>
        </w:rPr>
        <w:t xml:space="preserve">. Σε καρκινώματα μαστού: ER: 24-63% των περιπτώσεων, PR: 9-37% των περιπτώσεων. Ασθενείς με θετικά επίπεδα ER και </w:t>
      </w:r>
      <w:proofErr w:type="spellStart"/>
      <w:r w:rsidRPr="001A4DAA">
        <w:rPr>
          <w:rFonts w:ascii="Times New Roman" w:eastAsia="Times New Roman" w:hAnsi="Times New Roman" w:cs="Times New Roman"/>
          <w:lang w:eastAsia="el-GR"/>
        </w:rPr>
        <w:t>PR:έχουν</w:t>
      </w:r>
      <w:proofErr w:type="spellEnd"/>
      <w:r w:rsidRPr="001A4DAA">
        <w:rPr>
          <w:rFonts w:ascii="Times New Roman" w:eastAsia="Times New Roman" w:hAnsi="Times New Roman" w:cs="Times New Roman"/>
          <w:lang w:eastAsia="el-GR"/>
        </w:rPr>
        <w:t xml:space="preserve"> μικρότερο κίνδυνο υποτροπών, καλύτερη επιβίωση [2]</w:t>
      </w:r>
    </w:p>
    <w:p w:rsidR="001A4DAA" w:rsidRPr="001A4DAA" w:rsidRDefault="001A4DAA" w:rsidP="001A4DAA">
      <w:pPr>
        <w:widowControl w:val="0"/>
        <w:numPr>
          <w:ilvl w:val="0"/>
          <w:numId w:val="23"/>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Ανοσοϊστοχημεία</w:t>
      </w:r>
      <w:proofErr w:type="spellEnd"/>
      <w:r w:rsidRPr="001A4DAA">
        <w:rPr>
          <w:rFonts w:ascii="Times New Roman" w:eastAsia="Times New Roman" w:hAnsi="Times New Roman" w:cs="Times New Roman"/>
          <w:lang w:eastAsia="el-GR"/>
        </w:rPr>
        <w:t xml:space="preserve"> (προσδιορισμός της </w:t>
      </w:r>
      <w:proofErr w:type="spellStart"/>
      <w:r w:rsidRPr="001A4DAA">
        <w:rPr>
          <w:rFonts w:ascii="Times New Roman" w:eastAsia="Times New Roman" w:hAnsi="Times New Roman" w:cs="Times New Roman"/>
          <w:lang w:eastAsia="el-GR"/>
        </w:rPr>
        <w:t>πρωτείνης</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numPr>
          <w:ilvl w:val="0"/>
          <w:numId w:val="23"/>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Φθορίζων </w:t>
      </w:r>
      <w:proofErr w:type="spellStart"/>
      <w:r w:rsidRPr="001A4DAA">
        <w:rPr>
          <w:rFonts w:ascii="Times New Roman" w:eastAsia="Times New Roman" w:hAnsi="Times New Roman" w:cs="Times New Roman"/>
          <w:lang w:eastAsia="el-GR"/>
        </w:rPr>
        <w:t>in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situ</w:t>
      </w:r>
      <w:proofErr w:type="spellEnd"/>
      <w:r w:rsidRPr="001A4DAA">
        <w:rPr>
          <w:rFonts w:ascii="Times New Roman" w:eastAsia="Times New Roman" w:hAnsi="Times New Roman" w:cs="Times New Roman"/>
          <w:lang w:eastAsia="el-GR"/>
        </w:rPr>
        <w:t xml:space="preserve"> υβριδισμός (FISH) (ενίσχυση του γονιδίου)</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της  HER-2/neu πρωτεΐνης σε ποσοστό 20-30% των περιπτώσεων</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εύρος τιμών έκφρασης 5-85% (διαφορές στη μεθοδολογία, αξιολόγηση, χρησιμοποιηθέντα αντισώματα)</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Καρκίνωμα </w:t>
      </w:r>
      <w:proofErr w:type="spellStart"/>
      <w:r w:rsidRPr="001A4DAA">
        <w:rPr>
          <w:rFonts w:ascii="Times New Roman" w:eastAsia="Times New Roman" w:hAnsi="Times New Roman" w:cs="Times New Roman"/>
          <w:lang w:eastAsia="el-GR"/>
        </w:rPr>
        <w:t>παχέος</w:t>
      </w:r>
      <w:proofErr w:type="spellEnd"/>
      <w:r w:rsidRPr="001A4DAA">
        <w:rPr>
          <w:rFonts w:ascii="Times New Roman" w:eastAsia="Times New Roman" w:hAnsi="Times New Roman" w:cs="Times New Roman"/>
          <w:lang w:eastAsia="el-GR"/>
        </w:rPr>
        <w:t xml:space="preserve"> εντέρου / E-</w:t>
      </w:r>
      <w:proofErr w:type="spellStart"/>
      <w:r w:rsidRPr="001A4DAA">
        <w:rPr>
          <w:rFonts w:ascii="Times New Roman" w:eastAsia="Times New Roman" w:hAnsi="Times New Roman" w:cs="Times New Roman"/>
          <w:lang w:eastAsia="el-GR"/>
        </w:rPr>
        <w:t>καντχερίνη</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Mεταλλάξεις</w:t>
      </w:r>
      <w:proofErr w:type="spellEnd"/>
      <w:r w:rsidRPr="001A4DAA">
        <w:rPr>
          <w:rFonts w:ascii="Times New Roman" w:eastAsia="Times New Roman" w:hAnsi="Times New Roman" w:cs="Times New Roman"/>
          <w:lang w:eastAsia="el-GR"/>
        </w:rPr>
        <w:t xml:space="preserve"> του γονιδίου </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Απώλεια/ελαττωμένη έκφρασή της σχετίζονται με δυσμενή πρόγνωση, αυξημένη συχνότητα υποτροπών, μικρή επιβίωση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EGF-R, 16 μελέτες (2.810 ασθενείς) </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sz w:val="42"/>
          <w:lang w:eastAsia="el-GR"/>
        </w:rPr>
      </w:pPr>
      <w:r w:rsidRPr="001A4DAA">
        <w:rPr>
          <w:rFonts w:ascii="Times New Roman" w:eastAsia="Times New Roman" w:hAnsi="Times New Roman" w:cs="Times New Roman"/>
          <w:lang w:eastAsia="el-GR"/>
        </w:rPr>
        <w:t>Εφαρμόσιμες τεχνικές:</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ανοσοϊστοχημεία</w:t>
      </w:r>
      <w:proofErr w:type="spellEnd"/>
      <w:r w:rsidRPr="001A4DAA">
        <w:rPr>
          <w:rFonts w:ascii="Times New Roman" w:eastAsia="Times New Roman" w:hAnsi="Times New Roman" w:cs="Times New Roman"/>
          <w:lang w:eastAsia="el-GR"/>
        </w:rPr>
        <w:t xml:space="preserve"> (13/16) </w:t>
      </w:r>
      <w:proofErr w:type="spellStart"/>
      <w:r w:rsidRPr="001A4DAA">
        <w:rPr>
          <w:rFonts w:ascii="Times New Roman" w:eastAsia="Times New Roman" w:hAnsi="Times New Roman" w:cs="Times New Roman"/>
          <w:lang w:eastAsia="el-GR"/>
        </w:rPr>
        <w:t>ανοσοϊστοχημεία</w:t>
      </w:r>
      <w:proofErr w:type="spellEnd"/>
      <w:r w:rsidRPr="001A4DAA">
        <w:rPr>
          <w:rFonts w:ascii="Times New Roman" w:eastAsia="Times New Roman" w:hAnsi="Times New Roman" w:cs="Times New Roman"/>
          <w:lang w:eastAsia="el-GR"/>
        </w:rPr>
        <w:t xml:space="preserve"> και </w:t>
      </w:r>
      <w:r w:rsidRPr="001A4DAA">
        <w:rPr>
          <w:rFonts w:ascii="Times New Roman" w:eastAsia="Times New Roman" w:hAnsi="Times New Roman" w:cs="Times New Roman"/>
          <w:lang w:val="en-US" w:eastAsia="el-GR"/>
        </w:rPr>
        <w:t>Northern</w:t>
      </w:r>
      <w:r w:rsidRPr="001A4DAA">
        <w:rPr>
          <w:rFonts w:ascii="Times New Roman" w:eastAsia="Times New Roman" w:hAnsi="Times New Roman" w:cs="Times New Roman"/>
          <w:lang w:eastAsia="el-GR"/>
        </w:rPr>
        <w:t xml:space="preserve"> </w:t>
      </w:r>
      <w:r w:rsidRPr="001A4DAA">
        <w:rPr>
          <w:rFonts w:ascii="Times New Roman" w:eastAsia="Times New Roman" w:hAnsi="Times New Roman" w:cs="Times New Roman"/>
          <w:lang w:val="en-US" w:eastAsia="el-GR"/>
        </w:rPr>
        <w:t>blot</w:t>
      </w:r>
      <w:r w:rsidRPr="001A4DAA">
        <w:rPr>
          <w:rFonts w:ascii="Times New Roman" w:eastAsia="Times New Roman" w:hAnsi="Times New Roman" w:cs="Times New Roman"/>
          <w:lang w:eastAsia="el-GR"/>
        </w:rPr>
        <w:t xml:space="preserve"> (1/16) </w:t>
      </w:r>
      <w:r w:rsidRPr="001A4DAA">
        <w:rPr>
          <w:rFonts w:ascii="Times New Roman" w:eastAsia="Times New Roman" w:hAnsi="Times New Roman" w:cs="Times New Roman"/>
          <w:lang w:val="en-US" w:eastAsia="el-GR"/>
        </w:rPr>
        <w:t>PCR</w:t>
      </w:r>
      <w:r w:rsidRPr="001A4DAA">
        <w:rPr>
          <w:rFonts w:ascii="Times New Roman" w:eastAsia="Times New Roman" w:hAnsi="Times New Roman" w:cs="Times New Roman"/>
          <w:lang w:eastAsia="el-GR"/>
        </w:rPr>
        <w:t xml:space="preserve"> (2/16) </w:t>
      </w:r>
      <w:proofErr w:type="spellStart"/>
      <w:r w:rsidRPr="001A4DAA">
        <w:rPr>
          <w:rFonts w:ascii="Times New Roman" w:eastAsia="Times New Roman" w:hAnsi="Times New Roman" w:cs="Times New Roman"/>
          <w:lang w:eastAsia="el-GR"/>
        </w:rPr>
        <w:t>μονοκλωνικά</w:t>
      </w:r>
      <w:proofErr w:type="spellEnd"/>
      <w:r w:rsidRPr="001A4DAA">
        <w:rPr>
          <w:rFonts w:ascii="Times New Roman" w:eastAsia="Times New Roman" w:hAnsi="Times New Roman" w:cs="Times New Roman"/>
          <w:lang w:eastAsia="el-GR"/>
        </w:rPr>
        <w:t xml:space="preserve"> ή </w:t>
      </w:r>
      <w:proofErr w:type="spellStart"/>
      <w:r w:rsidRPr="001A4DAA">
        <w:rPr>
          <w:rFonts w:ascii="Times New Roman" w:eastAsia="Times New Roman" w:hAnsi="Times New Roman" w:cs="Times New Roman"/>
          <w:lang w:eastAsia="el-GR"/>
        </w:rPr>
        <w:t>πολυκλωνικά</w:t>
      </w:r>
      <w:proofErr w:type="spellEnd"/>
      <w:r w:rsidRPr="001A4DAA">
        <w:rPr>
          <w:rFonts w:ascii="Times New Roman" w:eastAsia="Times New Roman" w:hAnsi="Times New Roman" w:cs="Times New Roman"/>
          <w:lang w:eastAsia="el-GR"/>
        </w:rPr>
        <w:t xml:space="preserve"> αντισώματα, ανάλυση επιβίωσης σε 11/16 μελέτες (2.185 ασθενείς)</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w:t>
      </w:r>
      <w:proofErr w:type="spellStart"/>
      <w:r w:rsidRPr="001A4DAA">
        <w:rPr>
          <w:rFonts w:ascii="Times New Roman" w:eastAsia="Times New Roman" w:hAnsi="Times New Roman" w:cs="Times New Roman"/>
          <w:lang w:eastAsia="el-GR"/>
        </w:rPr>
        <w:t>ανοσοϊστοχημική</w:t>
      </w:r>
      <w:proofErr w:type="spellEnd"/>
      <w:r w:rsidRPr="001A4DAA">
        <w:rPr>
          <w:rFonts w:ascii="Times New Roman" w:eastAsia="Times New Roman" w:hAnsi="Times New Roman" w:cs="Times New Roman"/>
          <w:lang w:eastAsia="el-GR"/>
        </w:rPr>
        <w:t xml:space="preserve"> έκφραση του EGFR αποτελεί δείκτη κακής πρόγνωσης σε ασθενείς με NSCLC</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Μεσεγχυματικής</w:t>
      </w:r>
      <w:proofErr w:type="spellEnd"/>
      <w:r w:rsidRPr="001A4DAA">
        <w:rPr>
          <w:rFonts w:ascii="Times New Roman" w:eastAsia="Times New Roman" w:hAnsi="Times New Roman" w:cs="Times New Roman"/>
          <w:lang w:eastAsia="el-GR"/>
        </w:rPr>
        <w:t xml:space="preserve"> αρχής νεοπλάσματα</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Κυτταρογενετικές</w:t>
      </w:r>
      <w:proofErr w:type="spellEnd"/>
      <w:r w:rsidRPr="001A4DAA">
        <w:rPr>
          <w:rFonts w:ascii="Times New Roman" w:eastAsia="Times New Roman" w:hAnsi="Times New Roman" w:cs="Times New Roman"/>
          <w:lang w:eastAsia="el-GR"/>
        </w:rPr>
        <w:t xml:space="preserve"> μελέτες </w:t>
      </w:r>
      <w:proofErr w:type="spellStart"/>
      <w:r w:rsidRPr="001A4DAA">
        <w:rPr>
          <w:rFonts w:ascii="Times New Roman" w:eastAsia="Times New Roman" w:hAnsi="Times New Roman" w:cs="Times New Roman"/>
          <w:lang w:eastAsia="el-GR"/>
        </w:rPr>
        <w:t>Χρωμοσωμικές</w:t>
      </w:r>
      <w:proofErr w:type="spellEnd"/>
      <w:r w:rsidRPr="001A4DAA">
        <w:rPr>
          <w:rFonts w:ascii="Times New Roman" w:eastAsia="Times New Roman" w:hAnsi="Times New Roman" w:cs="Times New Roman"/>
          <w:lang w:eastAsia="el-GR"/>
        </w:rPr>
        <w:t xml:space="preserve"> ανωμαλίες - </w:t>
      </w:r>
      <w:proofErr w:type="spellStart"/>
      <w:r w:rsidRPr="001A4DAA">
        <w:rPr>
          <w:rFonts w:ascii="Times New Roman" w:eastAsia="Times New Roman" w:hAnsi="Times New Roman" w:cs="Times New Roman"/>
          <w:lang w:eastAsia="el-GR"/>
        </w:rPr>
        <w:t>Διαμεταθέσεις</w:t>
      </w:r>
      <w:proofErr w:type="spellEnd"/>
      <w:r w:rsidRPr="001A4DAA">
        <w:rPr>
          <w:rFonts w:ascii="Times New Roman" w:eastAsia="Times New Roman" w:hAnsi="Times New Roman" w:cs="Times New Roman"/>
          <w:lang w:eastAsia="el-GR"/>
        </w:rPr>
        <w:t xml:space="preserve"> γονιδίων, Διαγνωστική προσέγγιση, Προγνωστική αξία.</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Συσχέτιση </w:t>
      </w:r>
      <w:proofErr w:type="spellStart"/>
      <w:r w:rsidRPr="001A4DAA">
        <w:rPr>
          <w:rFonts w:ascii="Times New Roman" w:eastAsia="Times New Roman" w:hAnsi="Times New Roman" w:cs="Times New Roman"/>
          <w:lang w:eastAsia="el-GR"/>
        </w:rPr>
        <w:t>υπερέκφρασης</w:t>
      </w:r>
      <w:proofErr w:type="spellEnd"/>
      <w:r w:rsidRPr="001A4DAA">
        <w:rPr>
          <w:rFonts w:ascii="Times New Roman" w:eastAsia="Times New Roman" w:hAnsi="Times New Roman" w:cs="Times New Roman"/>
          <w:lang w:eastAsia="el-GR"/>
        </w:rPr>
        <w:t xml:space="preserve"> της p53 πρωτεΐνης και του Ki67 (Εικόνα 10 )με  επιβίωση.</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lastRenderedPageBreak/>
        <w:drawing>
          <wp:inline distT="0" distB="0" distL="0" distR="0">
            <wp:extent cx="2171700" cy="1598930"/>
            <wp:effectExtent l="0" t="0" r="0" b="127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1598930"/>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10 Ki67 σε </w:t>
      </w:r>
      <w:proofErr w:type="spellStart"/>
      <w:r w:rsidRPr="001A4DAA">
        <w:rPr>
          <w:rFonts w:ascii="Times New Roman" w:eastAsia="Times New Roman" w:hAnsi="Times New Roman" w:cs="Times New Roman"/>
          <w:lang w:eastAsia="el-GR"/>
        </w:rPr>
        <w:t>συνοβιακό</w:t>
      </w:r>
      <w:proofErr w:type="spellEnd"/>
      <w:r w:rsidRPr="001A4DAA">
        <w:rPr>
          <w:rFonts w:ascii="Times New Roman" w:eastAsia="Times New Roman" w:hAnsi="Times New Roman" w:cs="Times New Roman"/>
          <w:lang w:eastAsia="el-GR"/>
        </w:rPr>
        <w:t xml:space="preserve"> σάρκωμα [2]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Πρωτεΐνες κυτταρικού κύκλου (Ki67, PCNA, </w:t>
      </w:r>
      <w:proofErr w:type="spellStart"/>
      <w:r w:rsidRPr="001A4DAA">
        <w:rPr>
          <w:rFonts w:ascii="Times New Roman" w:eastAsia="Times New Roman" w:hAnsi="Times New Roman" w:cs="Times New Roman"/>
          <w:lang w:eastAsia="el-GR"/>
        </w:rPr>
        <w:t>κυκλίνες</w:t>
      </w:r>
      <w:proofErr w:type="spellEnd"/>
      <w:r w:rsidRPr="001A4DAA">
        <w:rPr>
          <w:rFonts w:ascii="Times New Roman" w:eastAsia="Times New Roman" w:hAnsi="Times New Roman" w:cs="Times New Roman"/>
          <w:lang w:eastAsia="el-GR"/>
        </w:rPr>
        <w:t xml:space="preserve"> Α, Β1, D, E, </w:t>
      </w:r>
      <w:proofErr w:type="spellStart"/>
      <w:r w:rsidRPr="001A4DAA">
        <w:rPr>
          <w:rFonts w:ascii="Times New Roman" w:eastAsia="Times New Roman" w:hAnsi="Times New Roman" w:cs="Times New Roman"/>
          <w:lang w:eastAsia="el-GR"/>
        </w:rPr>
        <w:t>κυκλινοεξαρτώμενες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κινάσες</w:t>
      </w:r>
      <w:proofErr w:type="spellEnd"/>
      <w:r w:rsidRPr="001A4DAA">
        <w:rPr>
          <w:rFonts w:ascii="Times New Roman" w:eastAsia="Times New Roman" w:hAnsi="Times New Roman" w:cs="Times New Roman"/>
          <w:lang w:eastAsia="el-GR"/>
        </w:rPr>
        <w:t xml:space="preserve"> και αναστολείς τους CDK και </w:t>
      </w:r>
      <w:proofErr w:type="spellStart"/>
      <w:r w:rsidRPr="001A4DAA">
        <w:rPr>
          <w:rFonts w:ascii="Times New Roman" w:eastAsia="Times New Roman" w:hAnsi="Times New Roman" w:cs="Times New Roman"/>
          <w:lang w:eastAsia="el-GR"/>
        </w:rPr>
        <w:t>CDKIs</w:t>
      </w:r>
      <w:proofErr w:type="spellEnd"/>
      <w:r w:rsidRPr="001A4DAA">
        <w:rPr>
          <w:rFonts w:ascii="Times New Roman" w:eastAsia="Times New Roman" w:hAnsi="Times New Roman" w:cs="Times New Roman"/>
          <w:lang w:eastAsia="el-GR"/>
        </w:rPr>
        <w:t>: p15, p16, p18, p19, p21, p27, p57)</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Ογκογονίδια</w:t>
      </w:r>
      <w:proofErr w:type="spellEnd"/>
      <w:r w:rsidRPr="001A4DAA">
        <w:rPr>
          <w:rFonts w:ascii="Times New Roman" w:eastAsia="Times New Roman" w:hAnsi="Times New Roman" w:cs="Times New Roman"/>
          <w:lang w:eastAsia="el-GR"/>
        </w:rPr>
        <w:t xml:space="preserve"> - </w:t>
      </w:r>
      <w:proofErr w:type="spellStart"/>
      <w:r w:rsidRPr="001A4DAA">
        <w:rPr>
          <w:rFonts w:ascii="Times New Roman" w:eastAsia="Times New Roman" w:hAnsi="Times New Roman" w:cs="Times New Roman"/>
          <w:lang w:eastAsia="el-GR"/>
        </w:rPr>
        <w:t>Ογκοκατασταλτικά</w:t>
      </w:r>
      <w:proofErr w:type="spellEnd"/>
      <w:r w:rsidRPr="001A4DAA">
        <w:rPr>
          <w:rFonts w:ascii="Times New Roman" w:eastAsia="Times New Roman" w:hAnsi="Times New Roman" w:cs="Times New Roman"/>
          <w:lang w:eastAsia="el-GR"/>
        </w:rPr>
        <w:t xml:space="preserve"> γονίδια (c-</w:t>
      </w:r>
      <w:proofErr w:type="spellStart"/>
      <w:r w:rsidRPr="001A4DAA">
        <w:rPr>
          <w:rFonts w:ascii="Times New Roman" w:eastAsia="Times New Roman" w:hAnsi="Times New Roman" w:cs="Times New Roman"/>
          <w:lang w:eastAsia="el-GR"/>
        </w:rPr>
        <w:t>erbB</w:t>
      </w:r>
      <w:proofErr w:type="spellEnd"/>
      <w:r w:rsidRPr="001A4DAA">
        <w:rPr>
          <w:rFonts w:ascii="Times New Roman" w:eastAsia="Times New Roman" w:hAnsi="Times New Roman" w:cs="Times New Roman"/>
          <w:lang w:eastAsia="el-GR"/>
        </w:rPr>
        <w:t xml:space="preserve">-2, </w:t>
      </w:r>
      <w:proofErr w:type="spellStart"/>
      <w:r w:rsidRPr="001A4DAA">
        <w:rPr>
          <w:rFonts w:ascii="Times New Roman" w:eastAsia="Times New Roman" w:hAnsi="Times New Roman" w:cs="Times New Roman"/>
          <w:lang w:eastAsia="el-GR"/>
        </w:rPr>
        <w:t>ras</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myc</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met</w:t>
      </w:r>
      <w:proofErr w:type="spellEnd"/>
      <w:r w:rsidRPr="001A4DAA">
        <w:rPr>
          <w:rFonts w:ascii="Times New Roman" w:eastAsia="Times New Roman" w:hAnsi="Times New Roman" w:cs="Times New Roman"/>
          <w:lang w:eastAsia="el-GR"/>
        </w:rPr>
        <w:t xml:space="preserve">, p53, </w:t>
      </w:r>
      <w:proofErr w:type="spellStart"/>
      <w:r w:rsidRPr="001A4DAA">
        <w:rPr>
          <w:rFonts w:ascii="Times New Roman" w:eastAsia="Times New Roman" w:hAnsi="Times New Roman" w:cs="Times New Roman"/>
          <w:lang w:eastAsia="el-GR"/>
        </w:rPr>
        <w:t>Rb</w:t>
      </w:r>
      <w:proofErr w:type="spellEnd"/>
      <w:r w:rsidRPr="001A4DAA">
        <w:rPr>
          <w:rFonts w:ascii="Times New Roman" w:eastAsia="Times New Roman" w:hAnsi="Times New Roman" w:cs="Times New Roman"/>
          <w:lang w:eastAsia="el-GR"/>
        </w:rPr>
        <w:t>, APC, BRCA1, BRCA2)</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Αυξητικοί παράγοντες (EGFR, IGFR)</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Δείκτες απόπτωσης (</w:t>
      </w:r>
      <w:proofErr w:type="spellStart"/>
      <w:r w:rsidRPr="001A4DAA">
        <w:rPr>
          <w:rFonts w:ascii="Times New Roman" w:eastAsia="Times New Roman" w:hAnsi="Times New Roman" w:cs="Times New Roman"/>
          <w:lang w:eastAsia="el-GR"/>
        </w:rPr>
        <w:t>bax</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bak</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bad</w:t>
      </w:r>
      <w:proofErr w:type="spellEnd"/>
      <w:r w:rsidRPr="001A4DAA">
        <w:rPr>
          <w:rFonts w:ascii="Times New Roman" w:eastAsia="Times New Roman" w:hAnsi="Times New Roman" w:cs="Times New Roman"/>
          <w:lang w:eastAsia="el-GR"/>
        </w:rPr>
        <w:t xml:space="preserve">, bcl-2, </w:t>
      </w:r>
      <w:proofErr w:type="spellStart"/>
      <w:r w:rsidRPr="001A4DAA">
        <w:rPr>
          <w:rFonts w:ascii="Times New Roman" w:eastAsia="Times New Roman" w:hAnsi="Times New Roman" w:cs="Times New Roman"/>
          <w:lang w:eastAsia="el-GR"/>
        </w:rPr>
        <w:t>bcl</w:t>
      </w:r>
      <w:proofErr w:type="spellEnd"/>
      <w:r w:rsidRPr="001A4DAA">
        <w:rPr>
          <w:rFonts w:ascii="Times New Roman" w:eastAsia="Times New Roman" w:hAnsi="Times New Roman" w:cs="Times New Roman"/>
          <w:lang w:eastAsia="el-GR"/>
        </w:rPr>
        <w:t xml:space="preserve">-x, </w:t>
      </w:r>
      <w:proofErr w:type="spellStart"/>
      <w:r w:rsidRPr="001A4DAA">
        <w:rPr>
          <w:rFonts w:ascii="Times New Roman" w:eastAsia="Times New Roman" w:hAnsi="Times New Roman" w:cs="Times New Roman"/>
          <w:lang w:eastAsia="el-GR"/>
        </w:rPr>
        <w:t>bcl</w:t>
      </w:r>
      <w:proofErr w:type="spellEnd"/>
      <w:r w:rsidRPr="001A4DAA">
        <w:rPr>
          <w:rFonts w:ascii="Times New Roman" w:eastAsia="Times New Roman" w:hAnsi="Times New Roman" w:cs="Times New Roman"/>
          <w:lang w:eastAsia="el-GR"/>
        </w:rPr>
        <w:t>-w)</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Μόρια κυτταρικής προσκόλλησης και υποδοχείς (CD44, </w:t>
      </w:r>
      <w:proofErr w:type="spellStart"/>
      <w:r w:rsidRPr="001A4DAA">
        <w:rPr>
          <w:rFonts w:ascii="Times New Roman" w:eastAsia="Times New Roman" w:hAnsi="Times New Roman" w:cs="Times New Roman"/>
          <w:lang w:eastAsia="el-GR"/>
        </w:rPr>
        <w:t>ιντεγκρίνες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κατενίνες</w:t>
      </w:r>
      <w:proofErr w:type="spellEnd"/>
      <w:r w:rsidRPr="001A4DAA">
        <w:rPr>
          <w:rFonts w:ascii="Times New Roman" w:eastAsia="Times New Roman" w:hAnsi="Times New Roman" w:cs="Times New Roman"/>
          <w:lang w:eastAsia="el-GR"/>
        </w:rPr>
        <w:t>, E-</w:t>
      </w:r>
      <w:proofErr w:type="spellStart"/>
      <w:r w:rsidRPr="001A4DAA">
        <w:rPr>
          <w:rFonts w:ascii="Times New Roman" w:eastAsia="Times New Roman" w:hAnsi="Times New Roman" w:cs="Times New Roman"/>
          <w:lang w:eastAsia="el-GR"/>
        </w:rPr>
        <w:t>cadherin</w:t>
      </w:r>
      <w:proofErr w:type="spellEnd"/>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Πρωτεΐνες του </w:t>
      </w:r>
      <w:proofErr w:type="spellStart"/>
      <w:r w:rsidRPr="001A4DAA">
        <w:rPr>
          <w:rFonts w:ascii="Times New Roman" w:eastAsia="Times New Roman" w:hAnsi="Times New Roman" w:cs="Times New Roman"/>
          <w:lang w:eastAsia="el-GR"/>
        </w:rPr>
        <w:t>εξωκυτταρίου</w:t>
      </w:r>
      <w:proofErr w:type="spellEnd"/>
      <w:r w:rsidRPr="001A4DAA">
        <w:rPr>
          <w:rFonts w:ascii="Times New Roman" w:eastAsia="Times New Roman" w:hAnsi="Times New Roman" w:cs="Times New Roman"/>
          <w:lang w:eastAsia="el-GR"/>
        </w:rPr>
        <w:t xml:space="preserve"> στρώματος (</w:t>
      </w:r>
      <w:proofErr w:type="spellStart"/>
      <w:r w:rsidRPr="001A4DAA">
        <w:rPr>
          <w:rFonts w:ascii="Times New Roman" w:eastAsia="Times New Roman" w:hAnsi="Times New Roman" w:cs="Times New Roman"/>
          <w:lang w:eastAsia="el-GR"/>
        </w:rPr>
        <w:t>καθεψίνες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μεταλλοπρωτεινάσες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ενεργοποιητής</w:t>
      </w:r>
      <w:proofErr w:type="spellEnd"/>
      <w:r w:rsidRPr="001A4DAA">
        <w:rPr>
          <w:rFonts w:ascii="Times New Roman" w:eastAsia="Times New Roman" w:hAnsi="Times New Roman" w:cs="Times New Roman"/>
          <w:lang w:eastAsia="el-GR"/>
        </w:rPr>
        <w:t xml:space="preserve"> του </w:t>
      </w:r>
      <w:proofErr w:type="spellStart"/>
      <w:r w:rsidRPr="001A4DAA">
        <w:rPr>
          <w:rFonts w:ascii="Times New Roman" w:eastAsia="Times New Roman" w:hAnsi="Times New Roman" w:cs="Times New Roman"/>
          <w:lang w:eastAsia="el-GR"/>
        </w:rPr>
        <w:t>πλασμινογόνου</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ουροκινάση</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uPA</w:t>
      </w:r>
      <w:proofErr w:type="spellEnd"/>
      <w:r w:rsidRPr="001A4DAA">
        <w:rPr>
          <w:rFonts w:ascii="Times New Roman" w:eastAsia="Times New Roman" w:hAnsi="Times New Roman" w:cs="Times New Roman"/>
          <w:lang w:eastAsia="el-GR"/>
        </w:rPr>
        <w:t>) και αναστολέας PAI-1)</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Αγγειογενετικά</w:t>
      </w:r>
      <w:proofErr w:type="spellEnd"/>
      <w:r w:rsidRPr="001A4DAA">
        <w:rPr>
          <w:rFonts w:ascii="Times New Roman" w:eastAsia="Times New Roman" w:hAnsi="Times New Roman" w:cs="Times New Roman"/>
          <w:lang w:eastAsia="el-GR"/>
        </w:rPr>
        <w:t xml:space="preserve"> μόρια (αγγειακός ενδοθηλιακός αυξητικός παράγοντας VEGF, b-FGF, PD-ECGF, </w:t>
      </w:r>
      <w:proofErr w:type="spellStart"/>
      <w:r w:rsidRPr="001A4DAA">
        <w:rPr>
          <w:rFonts w:ascii="Times New Roman" w:eastAsia="Times New Roman" w:hAnsi="Times New Roman" w:cs="Times New Roman"/>
          <w:lang w:eastAsia="el-GR"/>
        </w:rPr>
        <w:t>θρομβοσπονδίνη</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ενδοστατίνη</w:t>
      </w:r>
      <w:proofErr w:type="spellEnd"/>
      <w:r w:rsidRPr="001A4DAA">
        <w:rPr>
          <w:rFonts w:ascii="Times New Roman" w:eastAsia="Times New Roman" w:hAnsi="Times New Roman" w:cs="Times New Roman"/>
          <w:lang w:eastAsia="el-GR"/>
        </w:rPr>
        <w:t>, αγγειογενίνη)[2]</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12" w:name="_Toc159308112"/>
      <w:r w:rsidRPr="001A4DAA">
        <w:rPr>
          <w:rFonts w:ascii="Comic Sans MS" w:eastAsia="Times New Roman" w:hAnsi="Comic Sans MS" w:cs="Times New Roman"/>
          <w:b/>
          <w:sz w:val="32"/>
          <w:szCs w:val="32"/>
          <w:lang w:eastAsia="el-GR"/>
        </w:rPr>
        <w:t>Καρκίνος του μαστού – Μοριακοί δείκτες - Μεταγωγή σημάτων</w:t>
      </w:r>
      <w:bookmarkEnd w:id="12"/>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Η μεταγωγή σημάτων (</w:t>
      </w:r>
      <w:proofErr w:type="spellStart"/>
      <w:r w:rsidRPr="001A4DAA">
        <w:rPr>
          <w:rFonts w:ascii="Times New Roman" w:eastAsia="Times New Roman" w:hAnsi="Times New Roman" w:cs="Times New Roman"/>
          <w:lang w:eastAsia="el-GR"/>
        </w:rPr>
        <w:t>signal</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transduction</w:t>
      </w:r>
      <w:proofErr w:type="spellEnd"/>
      <w:r w:rsidRPr="001A4DAA">
        <w:rPr>
          <w:rFonts w:ascii="Times New Roman" w:eastAsia="Times New Roman" w:hAnsi="Times New Roman" w:cs="Times New Roman"/>
          <w:lang w:eastAsia="el-GR"/>
        </w:rPr>
        <w:t>) είναι ο τρόπος με τον οποίο ένα κύτταρο επικοινωνεί με ένα άλλο. Η "συνομιλία" μεταξύ δύο κυττάρων περιλαμβάνει έναν μοριακό αγγελιοφόρο (</w:t>
      </w:r>
      <w:proofErr w:type="spellStart"/>
      <w:r w:rsidRPr="001A4DAA">
        <w:rPr>
          <w:rFonts w:ascii="Times New Roman" w:eastAsia="Times New Roman" w:hAnsi="Times New Roman" w:cs="Times New Roman"/>
          <w:lang w:eastAsia="el-GR"/>
        </w:rPr>
        <w:t>ligand</w:t>
      </w:r>
      <w:proofErr w:type="spellEnd"/>
      <w:r w:rsidRPr="001A4DAA">
        <w:rPr>
          <w:rFonts w:ascii="Times New Roman" w:eastAsia="Times New Roman" w:hAnsi="Times New Roman" w:cs="Times New Roman"/>
          <w:lang w:eastAsia="el-GR"/>
        </w:rPr>
        <w:t>) από τον αποστολέα και μια περιοχή-υποδοχέα (</w:t>
      </w:r>
      <w:proofErr w:type="spellStart"/>
      <w:r w:rsidRPr="001A4DAA">
        <w:rPr>
          <w:rFonts w:ascii="Times New Roman" w:eastAsia="Times New Roman" w:hAnsi="Times New Roman" w:cs="Times New Roman"/>
          <w:lang w:eastAsia="el-GR"/>
        </w:rPr>
        <w:t>receptor</w:t>
      </w:r>
      <w:proofErr w:type="spellEnd"/>
      <w:r w:rsidRPr="001A4DAA">
        <w:rPr>
          <w:rFonts w:ascii="Times New Roman" w:eastAsia="Times New Roman" w:hAnsi="Times New Roman" w:cs="Times New Roman"/>
          <w:lang w:eastAsia="el-GR"/>
        </w:rPr>
        <w:t xml:space="preserve">) πάνω στην μεμβράνη του κυττάρου στην οποία συνδέεται ο αγγελιοφόρος. Όταν το σήμα παραλαμβάνεται, το μήνυμα μεταφέρεται από την εξωτερική επιφάνεια του κυττάρου στον πυρήνα του κυττάρου. Τα μηνύματα μπορούν να είναι υγιή ή επιβλαβή για τον οργανισμό. Παραδείγματος χάριν, μερικά μηνύματα μπορεί να «λένε» στο κύτταρο να αυξηθεί (πράγμα που μπορεί να οδηγήσει στον καρκίνο) ή να αρχίσει η διαδικασία απόπτωσης. Μερικές από τις πιο κοινές  οδούς μεταγωγής των σημάτων  περιλαμβάνουν τους  πρωτεϊνικούς υποδοχείς </w:t>
      </w:r>
      <w:proofErr w:type="spellStart"/>
      <w:r w:rsidRPr="001A4DAA">
        <w:rPr>
          <w:rFonts w:ascii="Times New Roman" w:eastAsia="Times New Roman" w:hAnsi="Times New Roman" w:cs="Times New Roman"/>
          <w:lang w:eastAsia="el-GR"/>
        </w:rPr>
        <w:t>κινασών</w:t>
      </w:r>
      <w:proofErr w:type="spellEnd"/>
      <w:r w:rsidRPr="001A4DAA">
        <w:rPr>
          <w:rFonts w:ascii="Times New Roman" w:eastAsia="Times New Roman" w:hAnsi="Times New Roman" w:cs="Times New Roman"/>
          <w:lang w:eastAsia="el-GR"/>
        </w:rPr>
        <w:t xml:space="preserve"> της </w:t>
      </w:r>
      <w:proofErr w:type="spellStart"/>
      <w:r w:rsidRPr="001A4DAA">
        <w:rPr>
          <w:rFonts w:ascii="Times New Roman" w:eastAsia="Times New Roman" w:hAnsi="Times New Roman" w:cs="Times New Roman"/>
          <w:lang w:eastAsia="el-GR"/>
        </w:rPr>
        <w:t>τυροσίνης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tyrosine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kinases</w:t>
      </w:r>
      <w:proofErr w:type="spellEnd"/>
      <w:r w:rsidRPr="001A4DAA">
        <w:rPr>
          <w:rFonts w:ascii="Times New Roman" w:eastAsia="Times New Roman" w:hAnsi="Times New Roman" w:cs="Times New Roman"/>
          <w:lang w:eastAsia="el-GR"/>
        </w:rPr>
        <w:t>), οι οποίες αποτελούνται από τρία βασικά μέρη:</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lastRenderedPageBreak/>
        <w:t xml:space="preserve">1. Ένας </w:t>
      </w:r>
      <w:proofErr w:type="spellStart"/>
      <w:r w:rsidRPr="001A4DAA">
        <w:rPr>
          <w:rFonts w:ascii="Times New Roman" w:eastAsia="Times New Roman" w:hAnsi="Times New Roman" w:cs="Times New Roman"/>
          <w:lang w:eastAsia="el-GR"/>
        </w:rPr>
        <w:t>εξωκυττάριος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extracellular</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ligand</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binding</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domain</w:t>
      </w:r>
      <w:proofErr w:type="spellEnd"/>
      <w:r w:rsidRPr="001A4DAA">
        <w:rPr>
          <w:rFonts w:ascii="Times New Roman" w:eastAsia="Times New Roman" w:hAnsi="Times New Roman" w:cs="Times New Roman"/>
          <w:lang w:eastAsia="el-GR"/>
        </w:rPr>
        <w:t xml:space="preserve"> ) υποδοχέας που βρίσκεται έξω από το κύτταρο και λαμβάνει τα εισερχόμενα σήματα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2. Μια </w:t>
      </w:r>
      <w:proofErr w:type="spellStart"/>
      <w:r w:rsidRPr="001A4DAA">
        <w:rPr>
          <w:rFonts w:ascii="Times New Roman" w:eastAsia="Times New Roman" w:hAnsi="Times New Roman" w:cs="Times New Roman"/>
          <w:lang w:eastAsia="el-GR"/>
        </w:rPr>
        <w:t>διαμεμβρανική</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transmembrane</w:t>
      </w:r>
      <w:proofErr w:type="spellEnd"/>
      <w:r w:rsidRPr="001A4DAA">
        <w:rPr>
          <w:rFonts w:ascii="Times New Roman" w:eastAsia="Times New Roman" w:hAnsi="Times New Roman" w:cs="Times New Roman"/>
          <w:lang w:eastAsia="el-GR"/>
        </w:rPr>
        <w:t>) περιοχή που διασχίζει τη μεμβράνη των κυττάρων και μεταβιβάζει τις πληροφορίες από το εξωτερικό στο εσωτερικό;</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3. Μια ενδοκυτταρική  περιοχή </w:t>
      </w:r>
      <w:proofErr w:type="spellStart"/>
      <w:r w:rsidRPr="001A4DAA">
        <w:rPr>
          <w:rFonts w:ascii="Times New Roman" w:eastAsia="Times New Roman" w:hAnsi="Times New Roman" w:cs="Times New Roman"/>
          <w:lang w:eastAsia="el-GR"/>
        </w:rPr>
        <w:t>κινασών</w:t>
      </w:r>
      <w:proofErr w:type="spellEnd"/>
      <w:r w:rsidRPr="001A4DAA">
        <w:rPr>
          <w:rFonts w:ascii="Times New Roman" w:eastAsia="Times New Roman" w:hAnsi="Times New Roman" w:cs="Times New Roman"/>
          <w:lang w:eastAsia="el-GR"/>
        </w:rPr>
        <w:t xml:space="preserve"> στην οποία προστίθεται ένα μόριο φωσφορικού άλατος στη </w:t>
      </w:r>
      <w:proofErr w:type="spellStart"/>
      <w:r w:rsidRPr="001A4DAA">
        <w:rPr>
          <w:rFonts w:ascii="Times New Roman" w:eastAsia="Times New Roman" w:hAnsi="Times New Roman" w:cs="Times New Roman"/>
          <w:lang w:eastAsia="el-GR"/>
        </w:rPr>
        <w:t>τυροσίνη</w:t>
      </w:r>
      <w:proofErr w:type="spellEnd"/>
      <w:r w:rsidRPr="001A4DAA">
        <w:rPr>
          <w:rFonts w:ascii="Times New Roman" w:eastAsia="Times New Roman" w:hAnsi="Times New Roman" w:cs="Times New Roman"/>
          <w:lang w:eastAsia="el-GR"/>
        </w:rPr>
        <w:t xml:space="preserve">. Αυτή η διαδικασία είναι η αρχή  ενός «καταρράκτη» αντιδράσεων στο εσωτερικό του κυττάρου και αναφέρεται ως </w:t>
      </w:r>
      <w:proofErr w:type="spellStart"/>
      <w:r w:rsidRPr="001A4DAA">
        <w:rPr>
          <w:rFonts w:ascii="Times New Roman" w:eastAsia="Times New Roman" w:hAnsi="Times New Roman" w:cs="Times New Roman"/>
          <w:lang w:eastAsia="el-GR"/>
        </w:rPr>
        <w:t>φωσφορυλίωση</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phosphorylation."[4</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Στην ογκολογία, ένα από τα σημαντικότερα δίκτυα υποδοχέων -σημάτων του τύπου των </w:t>
      </w:r>
      <w:proofErr w:type="spellStart"/>
      <w:r w:rsidRPr="001A4DAA">
        <w:rPr>
          <w:rFonts w:ascii="Times New Roman" w:eastAsia="Times New Roman" w:hAnsi="Times New Roman" w:cs="Times New Roman"/>
          <w:lang w:eastAsia="el-GR"/>
        </w:rPr>
        <w:t>κινασών</w:t>
      </w:r>
      <w:proofErr w:type="spellEnd"/>
      <w:r w:rsidRPr="001A4DAA">
        <w:rPr>
          <w:rFonts w:ascii="Times New Roman" w:eastAsia="Times New Roman" w:hAnsi="Times New Roman" w:cs="Times New Roman"/>
          <w:lang w:eastAsia="el-GR"/>
        </w:rPr>
        <w:t xml:space="preserve"> της </w:t>
      </w:r>
      <w:proofErr w:type="spellStart"/>
      <w:r w:rsidRPr="001A4DAA">
        <w:rPr>
          <w:rFonts w:ascii="Times New Roman" w:eastAsia="Times New Roman" w:hAnsi="Times New Roman" w:cs="Times New Roman"/>
          <w:lang w:eastAsia="el-GR"/>
        </w:rPr>
        <w:t>τυροσίνης</w:t>
      </w:r>
      <w:proofErr w:type="spellEnd"/>
      <w:r w:rsidRPr="001A4DAA">
        <w:rPr>
          <w:rFonts w:ascii="Times New Roman" w:eastAsia="Times New Roman" w:hAnsi="Times New Roman" w:cs="Times New Roman"/>
          <w:lang w:eastAsia="el-GR"/>
        </w:rPr>
        <w:t xml:space="preserve"> είναι μια ομάδα υποδοχέων που ανήκουν στην οικογένεια " HER ", επίσης γνωστή ως δίκτυο σημάτων </w:t>
      </w:r>
      <w:proofErr w:type="spellStart"/>
      <w:r w:rsidRPr="001A4DAA">
        <w:rPr>
          <w:rFonts w:ascii="Times New Roman" w:eastAsia="Times New Roman" w:hAnsi="Times New Roman" w:cs="Times New Roman"/>
          <w:lang w:eastAsia="el-GR"/>
        </w:rPr>
        <w:t>ErbB</w:t>
      </w:r>
      <w:proofErr w:type="spellEnd"/>
      <w:r w:rsidRPr="001A4DAA">
        <w:rPr>
          <w:rFonts w:ascii="Times New Roman" w:eastAsia="Times New Roman" w:hAnsi="Times New Roman" w:cs="Times New Roman"/>
          <w:lang w:eastAsia="el-GR"/>
        </w:rPr>
        <w:t xml:space="preserve">. Η οικογένεια των HER υποδοχέων αποτελείται από τέσσερα κύρια μέλη καλούμενα συνήθως HER1/EGFR, HER2, HER3 και HER4. (Εικόνα 11 ) Κάθε ένας από τους υποδοχείς αυτούς εμπλέκεται στην ανάπτυξη του καρκίνου αν και ο βαθμός συμμετοχής ποικίλλει. Υπάρχει μια μη αμελητέα σχέση "αλληλεπίδρασης" μεταξύ των HER πρωτεϊνών, πράγμα που σημαίνει ότι η ενεργοποίηση ή η παρεμπόδιση της μιας μπορεί να έχει ανάλογα αποτελέσματα στις άλλες. Η κατανόηση του βιολογικού ρόλου της οικογένειάς HER έχει οδηγήσει στην ανακάλυψη και άλλων σημαντικών συστημάτων μεταγωγής σημάτων, όπως </w:t>
      </w:r>
      <w:proofErr w:type="spellStart"/>
      <w:r w:rsidRPr="001A4DAA">
        <w:rPr>
          <w:rFonts w:ascii="Times New Roman" w:eastAsia="Times New Roman" w:hAnsi="Times New Roman" w:cs="Times New Roman"/>
          <w:lang w:eastAsia="el-GR"/>
        </w:rPr>
        <w:t>π.χ</w:t>
      </w:r>
      <w:proofErr w:type="spellEnd"/>
      <w:r w:rsidRPr="001A4DAA">
        <w:rPr>
          <w:rFonts w:ascii="Times New Roman" w:eastAsia="Times New Roman" w:hAnsi="Times New Roman" w:cs="Times New Roman"/>
          <w:lang w:eastAsia="el-GR"/>
        </w:rPr>
        <w:t xml:space="preserve"> υποδοχείς που είναι διακριτοί από την οικογένειά HER αλλά έχουν τη δυνατότητα να επιδρούν με τα δικά τους σήματα στους HER –εξαρτώμενους όγκους.</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1824990" cy="2197100"/>
            <wp:effectExtent l="0" t="0" r="381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4990" cy="2197100"/>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val="de-DE" w:eastAsia="el-GR"/>
        </w:rPr>
      </w:pPr>
      <w:r w:rsidRPr="001A4DAA">
        <w:rPr>
          <w:rFonts w:ascii="Times New Roman" w:eastAsia="Times New Roman" w:hAnsi="Times New Roman" w:cs="Times New Roman"/>
          <w:lang w:eastAsia="el-GR"/>
        </w:rPr>
        <w:t>Εικόνα</w:t>
      </w:r>
      <w:r w:rsidRPr="001A4DAA">
        <w:rPr>
          <w:rFonts w:ascii="Times New Roman" w:eastAsia="Times New Roman" w:hAnsi="Times New Roman" w:cs="Times New Roman"/>
          <w:lang w:val="de-DE" w:eastAsia="el-GR"/>
        </w:rPr>
        <w:t xml:space="preserve"> 11 HER-2/neu (c-erbB-2)[4]</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val="de-DE"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Προσδιορίζοντας την πηγή δυσλειτουργίας σε όλα τα κύτταρα, μέχρι σε ένα επίπεδο μεταγωγής σημάτων κυτταρικού πολλαπλασιασμού η διαδικασία είναι κανονική και είναι μέρος του κανονικού κύκλου πολλαπλασιασμού. Είναι η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ή η ενεργοποίηση, αυτών των σημάτων - ή η αποτυχία να αντισταθμιστούν ή να εμποδιστούν εκείνα τα σήματα -</w:t>
      </w:r>
      <w:r w:rsidRPr="001A4DAA">
        <w:rPr>
          <w:rFonts w:ascii="Times New Roman" w:eastAsia="Times New Roman" w:hAnsi="Times New Roman" w:cs="Times New Roman"/>
          <w:lang w:eastAsia="el-GR"/>
        </w:rPr>
        <w:lastRenderedPageBreak/>
        <w:t xml:space="preserve">- που οδηγούν στον ανεξέλεγκτο πολλαπλασιασμό. Στην περίπτωση του γονιδίου HER2, παραδείγματος χάριν, η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είναι το αποτέλεσμα μιας γενετικής αλλαγής που παράγει  πολλαπλάσια αντίγραφα ενός γονιδίου το οποίο κωδικοποιεί την παραγωγή του υποδοχέα. Λόγω του πλεονάσματος των γονιδίων στο κύτταρο, δημιουργούνται υπερβολικοί αριθμοί </w:t>
      </w:r>
      <w:proofErr w:type="spellStart"/>
      <w:r w:rsidRPr="001A4DAA">
        <w:rPr>
          <w:rFonts w:ascii="Times New Roman" w:eastAsia="Times New Roman" w:hAnsi="Times New Roman" w:cs="Times New Roman"/>
          <w:lang w:eastAsia="el-GR"/>
        </w:rPr>
        <w:t>μεμβρανικών</w:t>
      </w:r>
      <w:proofErr w:type="spellEnd"/>
      <w:r w:rsidRPr="001A4DAA">
        <w:rPr>
          <w:rFonts w:ascii="Times New Roman" w:eastAsia="Times New Roman" w:hAnsi="Times New Roman" w:cs="Times New Roman"/>
          <w:lang w:eastAsia="el-GR"/>
        </w:rPr>
        <w:t xml:space="preserve"> υποδοχέων οι οποίοι όταν ενεργοποιούνται, μεταφέρουν υπερβολικά σήματα πολλαπλασιασμού που υποκινούν το κύτταρο να επιταχύνει την </w:t>
      </w:r>
      <w:proofErr w:type="spellStart"/>
      <w:r w:rsidRPr="001A4DAA">
        <w:rPr>
          <w:rFonts w:ascii="Times New Roman" w:eastAsia="Times New Roman" w:hAnsi="Times New Roman" w:cs="Times New Roman"/>
          <w:lang w:eastAsia="el-GR"/>
        </w:rPr>
        <w:t>κυτταροδιαίρεση</w:t>
      </w:r>
      <w:proofErr w:type="spellEnd"/>
      <w:r w:rsidRPr="001A4DAA">
        <w:rPr>
          <w:rFonts w:ascii="Times New Roman" w:eastAsia="Times New Roman" w:hAnsi="Times New Roman" w:cs="Times New Roman"/>
          <w:lang w:eastAsia="el-GR"/>
        </w:rPr>
        <w:t xml:space="preserve"> με τελική κατάληξη την δημιουργία όγκων. Μετάλλαξη γονιδίων HER και καρκίνος  Όνομα Άλλα ονόματα Τύποι διαταραχής Είδη καρκίνου HER1 EGFR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Η μετάλλαξη οδηγεί σε ατέρμονη (</w:t>
      </w:r>
      <w:proofErr w:type="spellStart"/>
      <w:r w:rsidRPr="001A4DAA">
        <w:rPr>
          <w:rFonts w:ascii="Times New Roman" w:eastAsia="Times New Roman" w:hAnsi="Times New Roman" w:cs="Times New Roman"/>
          <w:lang w:eastAsia="el-GR"/>
        </w:rPr>
        <w:t>non</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stop</w:t>
      </w:r>
      <w:proofErr w:type="spellEnd"/>
      <w:r w:rsidRPr="001A4DAA">
        <w:rPr>
          <w:rFonts w:ascii="Times New Roman" w:eastAsia="Times New Roman" w:hAnsi="Times New Roman" w:cs="Times New Roman"/>
          <w:lang w:eastAsia="el-GR"/>
        </w:rPr>
        <w:t xml:space="preserve">) δραστηριότητα Κεφαλής, λαιμού, </w:t>
      </w:r>
      <w:proofErr w:type="spellStart"/>
      <w:r w:rsidRPr="001A4DAA">
        <w:rPr>
          <w:rFonts w:ascii="Times New Roman" w:eastAsia="Times New Roman" w:hAnsi="Times New Roman" w:cs="Times New Roman"/>
          <w:lang w:eastAsia="el-GR"/>
        </w:rPr>
        <w:t>ουροδ.κύστης</w:t>
      </w:r>
      <w:proofErr w:type="spellEnd"/>
      <w:r w:rsidRPr="001A4DAA">
        <w:rPr>
          <w:rFonts w:ascii="Times New Roman" w:eastAsia="Times New Roman" w:hAnsi="Times New Roman" w:cs="Times New Roman"/>
          <w:lang w:eastAsia="el-GR"/>
        </w:rPr>
        <w:t xml:space="preserve">, προστάτη, νεφρού, μη </w:t>
      </w:r>
      <w:proofErr w:type="spellStart"/>
      <w:r w:rsidRPr="001A4DAA">
        <w:rPr>
          <w:rFonts w:ascii="Times New Roman" w:eastAsia="Times New Roman" w:hAnsi="Times New Roman" w:cs="Times New Roman"/>
          <w:lang w:eastAsia="el-GR"/>
        </w:rPr>
        <w:t>μικροκυτταρικό</w:t>
      </w:r>
      <w:proofErr w:type="spellEnd"/>
      <w:r w:rsidRPr="001A4DAA">
        <w:rPr>
          <w:rFonts w:ascii="Times New Roman" w:eastAsia="Times New Roman" w:hAnsi="Times New Roman" w:cs="Times New Roman"/>
          <w:lang w:eastAsia="el-GR"/>
        </w:rPr>
        <w:t xml:space="preserve"> πνεύμονα, ωοθηκών, παγκρέατος, </w:t>
      </w:r>
      <w:proofErr w:type="spellStart"/>
      <w:r w:rsidRPr="001A4DAA">
        <w:rPr>
          <w:rFonts w:ascii="Times New Roman" w:eastAsia="Times New Roman" w:hAnsi="Times New Roman" w:cs="Times New Roman"/>
          <w:lang w:eastAsia="el-GR"/>
        </w:rPr>
        <w:t>γλοιοβλάστωμα</w:t>
      </w:r>
      <w:proofErr w:type="spellEnd"/>
      <w:r w:rsidRPr="001A4DAA">
        <w:rPr>
          <w:rFonts w:ascii="Times New Roman" w:eastAsia="Times New Roman" w:hAnsi="Times New Roman" w:cs="Times New Roman"/>
          <w:lang w:eastAsia="el-GR"/>
        </w:rPr>
        <w:t xml:space="preserve">. HER2 c-erbB-2 ErbB2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Συν έκφραση με HER-1 βελτιώνει τη δυνατότητα πρόβλεψης για την επιθετικότητα του καρκίνου του μαστού Μαστού, ωοθηκών. HER3 ErbB3 </w:t>
      </w:r>
      <w:proofErr w:type="spellStart"/>
      <w:r w:rsidRPr="001A4DAA">
        <w:rPr>
          <w:rFonts w:ascii="Times New Roman" w:eastAsia="Times New Roman" w:hAnsi="Times New Roman" w:cs="Times New Roman"/>
          <w:lang w:eastAsia="el-GR"/>
        </w:rPr>
        <w:t>Συνέκφραση</w:t>
      </w:r>
      <w:proofErr w:type="spellEnd"/>
      <w:r w:rsidRPr="001A4DAA">
        <w:rPr>
          <w:rFonts w:ascii="Times New Roman" w:eastAsia="Times New Roman" w:hAnsi="Times New Roman" w:cs="Times New Roman"/>
          <w:lang w:eastAsia="el-GR"/>
        </w:rPr>
        <w:t xml:space="preserve"> με  HER-2 βελτιώνει τη δυνατότητα πρόβλεψης για την επιθετικότητα του καρκίνου του μαστού Μαστού, </w:t>
      </w:r>
      <w:proofErr w:type="spellStart"/>
      <w:r w:rsidRPr="001A4DAA">
        <w:rPr>
          <w:rFonts w:ascii="Times New Roman" w:eastAsia="Times New Roman" w:hAnsi="Times New Roman" w:cs="Times New Roman"/>
          <w:lang w:eastAsia="el-GR"/>
        </w:rPr>
        <w:t>παχέος</w:t>
      </w:r>
      <w:proofErr w:type="spellEnd"/>
      <w:r w:rsidRPr="001A4DAA">
        <w:rPr>
          <w:rFonts w:ascii="Times New Roman" w:eastAsia="Times New Roman" w:hAnsi="Times New Roman" w:cs="Times New Roman"/>
          <w:lang w:eastAsia="el-GR"/>
        </w:rPr>
        <w:t xml:space="preserve">, στομάχου, προστάτη, κλπ  HER4 ErbB4 </w:t>
      </w:r>
      <w:proofErr w:type="spellStart"/>
      <w:r w:rsidRPr="001A4DAA">
        <w:rPr>
          <w:rFonts w:ascii="Times New Roman" w:eastAsia="Times New Roman" w:hAnsi="Times New Roman" w:cs="Times New Roman"/>
          <w:lang w:eastAsia="el-GR"/>
        </w:rPr>
        <w:t>Συνέκφραση</w:t>
      </w:r>
      <w:proofErr w:type="spellEnd"/>
      <w:r w:rsidRPr="001A4DAA">
        <w:rPr>
          <w:rFonts w:ascii="Times New Roman" w:eastAsia="Times New Roman" w:hAnsi="Times New Roman" w:cs="Times New Roman"/>
          <w:lang w:eastAsia="el-GR"/>
        </w:rPr>
        <w:t xml:space="preserve"> με  HER-2 έχει προγνωστική αξία  Μαστού, προστάτη, </w:t>
      </w:r>
      <w:proofErr w:type="spellStart"/>
      <w:r w:rsidRPr="001A4DAA">
        <w:rPr>
          <w:rFonts w:ascii="Times New Roman" w:eastAsia="Times New Roman" w:hAnsi="Times New Roman" w:cs="Times New Roman"/>
          <w:lang w:eastAsia="el-GR"/>
        </w:rPr>
        <w:t>μυελοβλάστωμα</w:t>
      </w:r>
      <w:proofErr w:type="spellEnd"/>
      <w:r w:rsidRPr="001A4DAA">
        <w:rPr>
          <w:rFonts w:ascii="Times New Roman" w:eastAsia="Times New Roman" w:hAnsi="Times New Roman" w:cs="Times New Roman"/>
          <w:lang w:eastAsia="el-GR"/>
        </w:rPr>
        <w:t xml:space="preserve"> (παιδιά). Ένα φυσικό χαρακτηριστικό γνώρισμα της οικογένειας των HER υποδοχέων είναι ότι το σύστημα υποδοχέων περιλαμβάνει πάντα δύο </w:t>
      </w:r>
      <w:proofErr w:type="spellStart"/>
      <w:r w:rsidRPr="001A4DAA">
        <w:rPr>
          <w:rFonts w:ascii="Times New Roman" w:eastAsia="Times New Roman" w:hAnsi="Times New Roman" w:cs="Times New Roman"/>
          <w:lang w:eastAsia="el-GR"/>
        </w:rPr>
        <w:t>πρωτείνες</w:t>
      </w:r>
      <w:proofErr w:type="spellEnd"/>
      <w:r w:rsidRPr="001A4DAA">
        <w:rPr>
          <w:rFonts w:ascii="Times New Roman" w:eastAsia="Times New Roman" w:hAnsi="Times New Roman" w:cs="Times New Roman"/>
          <w:lang w:eastAsia="el-GR"/>
        </w:rPr>
        <w:t>-υποδοχείς σε συνδυασμό, σε έναν σχηματισμό αποκαλούμενο διμερές "</w:t>
      </w:r>
      <w:proofErr w:type="spellStart"/>
      <w:r w:rsidRPr="001A4DAA">
        <w:rPr>
          <w:rFonts w:ascii="Times New Roman" w:eastAsia="Times New Roman" w:hAnsi="Times New Roman" w:cs="Times New Roman"/>
          <w:lang w:eastAsia="el-GR"/>
        </w:rPr>
        <w:t>dimer</w:t>
      </w:r>
      <w:proofErr w:type="spellEnd"/>
      <w:r w:rsidRPr="001A4DAA">
        <w:rPr>
          <w:rFonts w:ascii="Times New Roman" w:eastAsia="Times New Roman" w:hAnsi="Times New Roman" w:cs="Times New Roman"/>
          <w:lang w:eastAsia="el-GR"/>
        </w:rPr>
        <w:t xml:space="preserve">." Τα </w:t>
      </w:r>
      <w:proofErr w:type="spellStart"/>
      <w:r w:rsidRPr="001A4DAA">
        <w:rPr>
          <w:rFonts w:ascii="Times New Roman" w:eastAsia="Times New Roman" w:hAnsi="Times New Roman" w:cs="Times New Roman"/>
          <w:lang w:eastAsia="el-GR"/>
        </w:rPr>
        <w:t>ομοδιμερή</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homodimers</w:t>
      </w:r>
      <w:proofErr w:type="spellEnd"/>
      <w:r w:rsidRPr="001A4DAA">
        <w:rPr>
          <w:rFonts w:ascii="Times New Roman" w:eastAsia="Times New Roman" w:hAnsi="Times New Roman" w:cs="Times New Roman"/>
          <w:lang w:eastAsia="el-GR"/>
        </w:rPr>
        <w:t xml:space="preserve">” είναι συνδυασμοί δύο παρόμοιων τύπων υποδοχέων, όπως HER1/HER1 και HER3/HER3.Τα </w:t>
      </w:r>
      <w:proofErr w:type="spellStart"/>
      <w:r w:rsidRPr="001A4DAA">
        <w:rPr>
          <w:rFonts w:ascii="Times New Roman" w:eastAsia="Times New Roman" w:hAnsi="Times New Roman" w:cs="Times New Roman"/>
          <w:lang w:eastAsia="el-GR"/>
        </w:rPr>
        <w:t>ετεροδιμερή</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heterodimers</w:t>
      </w:r>
      <w:proofErr w:type="spellEnd"/>
      <w:r w:rsidRPr="001A4DAA">
        <w:rPr>
          <w:rFonts w:ascii="Times New Roman" w:eastAsia="Times New Roman" w:hAnsi="Times New Roman" w:cs="Times New Roman"/>
          <w:lang w:eastAsia="el-GR"/>
        </w:rPr>
        <w:t xml:space="preserve">» αποτελούνται από δύο διαφορετικούς υποδοχείς, όπως </w:t>
      </w:r>
      <w:proofErr w:type="spellStart"/>
      <w:r w:rsidRPr="001A4DAA">
        <w:rPr>
          <w:rFonts w:ascii="Times New Roman" w:eastAsia="Times New Roman" w:hAnsi="Times New Roman" w:cs="Times New Roman"/>
          <w:lang w:eastAsia="el-GR"/>
        </w:rPr>
        <w:t>π.χ</w:t>
      </w:r>
      <w:proofErr w:type="spellEnd"/>
      <w:r w:rsidRPr="001A4DAA">
        <w:rPr>
          <w:rFonts w:ascii="Times New Roman" w:eastAsia="Times New Roman" w:hAnsi="Times New Roman" w:cs="Times New Roman"/>
          <w:lang w:eastAsia="el-GR"/>
        </w:rPr>
        <w:t xml:space="preserve"> τα: HER1/HER2, HER1/HER3 και HER4/HER3. Τα διάφορα </w:t>
      </w:r>
      <w:proofErr w:type="spellStart"/>
      <w:r w:rsidRPr="001A4DAA">
        <w:rPr>
          <w:rFonts w:ascii="Times New Roman" w:eastAsia="Times New Roman" w:hAnsi="Times New Roman" w:cs="Times New Roman"/>
          <w:lang w:eastAsia="el-GR"/>
        </w:rPr>
        <w:t>ετερο</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ομοδιμερή</w:t>
      </w:r>
      <w:proofErr w:type="spellEnd"/>
      <w:r w:rsidRPr="001A4DAA">
        <w:rPr>
          <w:rFonts w:ascii="Times New Roman" w:eastAsia="Times New Roman" w:hAnsi="Times New Roman" w:cs="Times New Roman"/>
          <w:lang w:eastAsia="el-GR"/>
        </w:rPr>
        <w:t xml:space="preserve">  έχουν διαφορές στη ικανότητα μεταγωγής των σημάτων μέσα στο κύτταρο. Παραδείγματος χάριν, η </w:t>
      </w:r>
      <w:proofErr w:type="spellStart"/>
      <w:r w:rsidRPr="001A4DAA">
        <w:rPr>
          <w:rFonts w:ascii="Times New Roman" w:eastAsia="Times New Roman" w:hAnsi="Times New Roman" w:cs="Times New Roman"/>
          <w:lang w:eastAsia="el-GR"/>
        </w:rPr>
        <w:t>ομο</w:t>
      </w:r>
      <w:proofErr w:type="spellEnd"/>
      <w:r w:rsidRPr="001A4DAA">
        <w:rPr>
          <w:rFonts w:ascii="Times New Roman" w:eastAsia="Times New Roman" w:hAnsi="Times New Roman" w:cs="Times New Roman"/>
          <w:lang w:eastAsia="el-GR"/>
        </w:rPr>
        <w:t xml:space="preserve">-έκφραση ορισμένων ζευγαριών (όπως HER3/HER2) είναι ισχυρότερη από άλλα όπως το HER3/HER3 </w:t>
      </w:r>
      <w:proofErr w:type="spellStart"/>
      <w:r w:rsidRPr="001A4DAA">
        <w:rPr>
          <w:rFonts w:ascii="Times New Roman" w:eastAsia="Times New Roman" w:hAnsi="Times New Roman" w:cs="Times New Roman"/>
          <w:lang w:eastAsia="el-GR"/>
        </w:rPr>
        <w:t>ομοδιμερές</w:t>
      </w:r>
      <w:proofErr w:type="spellEnd"/>
      <w:r w:rsidRPr="001A4DAA">
        <w:rPr>
          <w:rFonts w:ascii="Times New Roman" w:eastAsia="Times New Roman" w:hAnsi="Times New Roman" w:cs="Times New Roman"/>
          <w:lang w:eastAsia="el-GR"/>
        </w:rPr>
        <w:t xml:space="preserve">, το οποίο είναι ανενεργό. Η έρευνα είναι εν εξελίξει για να γίνει καλύτερα κατανοητό γιατί διαφορετικές ενώσεις διμερών έχουν διαφορετικά αποτελέσματα και πώς αυτά τα αποτελέσματα εκδηλώνονται στο καρκινικό κύτταρο. </w:t>
      </w:r>
      <w:proofErr w:type="spellStart"/>
      <w:r w:rsidRPr="001A4DAA">
        <w:rPr>
          <w:rFonts w:ascii="Times New Roman" w:eastAsia="Times New Roman" w:hAnsi="Times New Roman" w:cs="Times New Roman"/>
          <w:lang w:eastAsia="el-GR"/>
        </w:rPr>
        <w:t>Ογκογονίδιο</w:t>
      </w:r>
      <w:proofErr w:type="spellEnd"/>
      <w:r w:rsidRPr="001A4DAA">
        <w:rPr>
          <w:rFonts w:ascii="Times New Roman" w:eastAsia="Times New Roman" w:hAnsi="Times New Roman" w:cs="Times New Roman"/>
          <w:lang w:eastAsia="el-GR"/>
        </w:rPr>
        <w:t xml:space="preserve"> HER-2/neu  Το HER-2/neu είναι ένα </w:t>
      </w:r>
      <w:proofErr w:type="spellStart"/>
      <w:r w:rsidRPr="001A4DAA">
        <w:rPr>
          <w:rFonts w:ascii="Times New Roman" w:eastAsia="Times New Roman" w:hAnsi="Times New Roman" w:cs="Times New Roman"/>
          <w:lang w:eastAsia="el-GR"/>
        </w:rPr>
        <w:t>πρωτογκογονίδιο</w:t>
      </w:r>
      <w:proofErr w:type="spellEnd"/>
      <w:r w:rsidRPr="001A4DAA">
        <w:rPr>
          <w:rFonts w:ascii="Times New Roman" w:eastAsia="Times New Roman" w:hAnsi="Times New Roman" w:cs="Times New Roman"/>
          <w:lang w:eastAsia="el-GR"/>
        </w:rPr>
        <w:t xml:space="preserve"> που βρίσκεται στο χρωμόσωμα 17q11.2-12 και κωδικοποιεί ένα μέρος ενός υποδοχέα που αποτελείται από τρία μέρη: εντός κυτταροπλάσματος, επί της κυτταρικής μεμβράνης και εκτός του κυττάρου P101P. O υποδοχέας αυτός είναι μία πρωτεΐνη 185 </w:t>
      </w:r>
      <w:proofErr w:type="spellStart"/>
      <w:r w:rsidRPr="001A4DAA">
        <w:rPr>
          <w:rFonts w:ascii="Times New Roman" w:eastAsia="Times New Roman" w:hAnsi="Times New Roman" w:cs="Times New Roman"/>
          <w:lang w:eastAsia="el-GR"/>
        </w:rPr>
        <w:t>kd</w:t>
      </w:r>
      <w:proofErr w:type="spellEnd"/>
      <w:r w:rsidRPr="001A4DAA">
        <w:rPr>
          <w:rFonts w:ascii="Times New Roman" w:eastAsia="Times New Roman" w:hAnsi="Times New Roman" w:cs="Times New Roman"/>
          <w:lang w:eastAsia="el-GR"/>
        </w:rPr>
        <w:t xml:space="preserve"> πάνω στην οποία συνδέεται με τον επιδερμικό αυξητικό παράγοντα. H σύνδεση αυτή προκαλεί το σχηματισμό </w:t>
      </w:r>
      <w:proofErr w:type="spellStart"/>
      <w:r w:rsidRPr="001A4DAA">
        <w:rPr>
          <w:rFonts w:ascii="Times New Roman" w:eastAsia="Times New Roman" w:hAnsi="Times New Roman" w:cs="Times New Roman"/>
          <w:lang w:eastAsia="el-GR"/>
        </w:rPr>
        <w:t>ομο</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ετεροδιμερών</w:t>
      </w:r>
      <w:proofErr w:type="spellEnd"/>
      <w:r w:rsidRPr="001A4DAA">
        <w:rPr>
          <w:rFonts w:ascii="Times New Roman" w:eastAsia="Times New Roman" w:hAnsi="Times New Roman" w:cs="Times New Roman"/>
          <w:lang w:eastAsia="el-GR"/>
        </w:rPr>
        <w:t xml:space="preserve"> που οδηγούν στην </w:t>
      </w:r>
      <w:proofErr w:type="spellStart"/>
      <w:r w:rsidRPr="001A4DAA">
        <w:rPr>
          <w:rFonts w:ascii="Times New Roman" w:eastAsia="Times New Roman" w:hAnsi="Times New Roman" w:cs="Times New Roman"/>
          <w:lang w:eastAsia="el-GR"/>
        </w:rPr>
        <w:t>φωσφορυλίωση</w:t>
      </w:r>
      <w:proofErr w:type="spellEnd"/>
      <w:r w:rsidRPr="001A4DAA">
        <w:rPr>
          <w:rFonts w:ascii="Times New Roman" w:eastAsia="Times New Roman" w:hAnsi="Times New Roman" w:cs="Times New Roman"/>
          <w:lang w:eastAsia="el-GR"/>
        </w:rPr>
        <w:t xml:space="preserve"> του ενδοκυττάριου τμήματος του υποδοχέα η οποία με τη σειρά της πυροδοτεί ένα καταρράκτη ενδοκυττάριων αντιδράσεων με τελικό αποτέλεσμα την υπερπλασία του κυττάρου. Έτσι η ενεργοποίηση του </w:t>
      </w:r>
      <w:proofErr w:type="spellStart"/>
      <w:r w:rsidRPr="001A4DAA">
        <w:rPr>
          <w:rFonts w:ascii="Times New Roman" w:eastAsia="Times New Roman" w:hAnsi="Times New Roman" w:cs="Times New Roman"/>
          <w:lang w:eastAsia="el-GR"/>
        </w:rPr>
        <w:t>ογκογονιδίου</w:t>
      </w:r>
      <w:proofErr w:type="spellEnd"/>
      <w:r w:rsidRPr="001A4DAA">
        <w:rPr>
          <w:rFonts w:ascii="Times New Roman" w:eastAsia="Times New Roman" w:hAnsi="Times New Roman" w:cs="Times New Roman"/>
          <w:lang w:eastAsia="el-GR"/>
        </w:rPr>
        <w:t xml:space="preserve"> αυτού είναι δυνατόν να οδηγήσει στην υπερβολική ή και ανεξέλεγκτη παραγωγή πρωτεϊνών-υποδοχέων οι οποίοι με τη σειρά τους ενοχοποιούνται για την προαγωγή ή ακόμα την έναρξη της διαδικασίας εξαλλαγής του κυττάρου σε </w:t>
      </w:r>
      <w:proofErr w:type="spellStart"/>
      <w:r w:rsidRPr="001A4DAA">
        <w:rPr>
          <w:rFonts w:ascii="Times New Roman" w:eastAsia="Times New Roman" w:hAnsi="Times New Roman" w:cs="Times New Roman"/>
          <w:lang w:eastAsia="el-GR"/>
        </w:rPr>
        <w:t>νεοπλασματικό</w:t>
      </w:r>
      <w:proofErr w:type="spellEnd"/>
      <w:r w:rsidRPr="001A4DAA">
        <w:rPr>
          <w:rFonts w:ascii="Times New Roman" w:eastAsia="Times New Roman" w:hAnsi="Times New Roman" w:cs="Times New Roman"/>
          <w:lang w:eastAsia="el-GR"/>
        </w:rPr>
        <w:t xml:space="preserve"> P102P. Η ενεργοποίηση του γονιδίου και η </w:t>
      </w:r>
      <w:r w:rsidRPr="001A4DAA">
        <w:rPr>
          <w:rFonts w:ascii="Times New Roman" w:eastAsia="Times New Roman" w:hAnsi="Times New Roman" w:cs="Times New Roman"/>
          <w:lang w:eastAsia="el-GR"/>
        </w:rPr>
        <w:lastRenderedPageBreak/>
        <w:t xml:space="preserve">υπερπαραγωγή της πρωτεΐνης εμφανίζεται στο ένα τρίτο περίπου των όγκων στο μαστόP103P. Πάρα πολλές μελέτες έχουν γίνει για να εκτιμηθεί η προγνωστική αξία της </w:t>
      </w:r>
      <w:proofErr w:type="spellStart"/>
      <w:r w:rsidRPr="001A4DAA">
        <w:rPr>
          <w:rFonts w:ascii="Times New Roman" w:eastAsia="Times New Roman" w:hAnsi="Times New Roman" w:cs="Times New Roman"/>
          <w:lang w:eastAsia="el-GR"/>
        </w:rPr>
        <w:t>υπερέκφρασης</w:t>
      </w:r>
      <w:proofErr w:type="spellEnd"/>
      <w:r w:rsidRPr="001A4DAA">
        <w:rPr>
          <w:rFonts w:ascii="Times New Roman" w:eastAsia="Times New Roman" w:hAnsi="Times New Roman" w:cs="Times New Roman"/>
          <w:lang w:eastAsia="el-GR"/>
        </w:rPr>
        <w:t xml:space="preserve"> του  HER-2/neu στους ασθενείς με καρκίνο στο μαστό. Στους ασθενείς που έχουν όγκους με θετικούς λεμφαδένες η παρουσία του HER-2/neu έχει ξεκάθαρη δυσμενή προγνωστική αξία και συνδέεται με μικρότερο διάστημα χωρίς υποτροπή της νόσου και μειωμένη επιβίωση.P104P Αντίθετα τα πράγματα είναι πιο πολύπλοκα στους ασθενείς χωρίς </w:t>
      </w:r>
      <w:proofErr w:type="spellStart"/>
      <w:r w:rsidRPr="001A4DAA">
        <w:rPr>
          <w:rFonts w:ascii="Times New Roman" w:eastAsia="Times New Roman" w:hAnsi="Times New Roman" w:cs="Times New Roman"/>
          <w:lang w:eastAsia="el-GR"/>
        </w:rPr>
        <w:t>λεμφαδενική</w:t>
      </w:r>
      <w:proofErr w:type="spellEnd"/>
      <w:r w:rsidRPr="001A4DAA">
        <w:rPr>
          <w:rFonts w:ascii="Times New Roman" w:eastAsia="Times New Roman" w:hAnsi="Times New Roman" w:cs="Times New Roman"/>
          <w:lang w:eastAsia="el-GR"/>
        </w:rPr>
        <w:t xml:space="preserve"> συμμετοχή όπου δεν έχει αποδειχτεί η προγνωστική αξία του HER-2/neu αφού τα αποτελέσματα των μελετών που έχουν γίνει μέχρι τώρα είναι αντικρουόμενα P83,93,105P. Ένα άλλο ερώτημα που προκύπτει από τη βιβλιογραφία έχει να κάνει με το κατά πόσο ανεξάρτητος είναι ως προγνωστικός δείκτης το HER-2/neu. Αν και κάποιοι ερευνητές θεωρούν το HER-2/neu ανεξάρτητο προγνωστικό δείκτη P104,105 P πολλές μελέτες έχουν δείξει ότι η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του HER-2/neu συνδέεται στενά με την παρουσία και άλλων δυσμενών προγνωστικών δεικτών όπως είναι: οι διηθημένοι λεμφαδένες, το μεγάλο μέγεθος του όγκου, ο υψηλός βαθμός κακοήθειας, η απουσία </w:t>
      </w:r>
      <w:proofErr w:type="spellStart"/>
      <w:r w:rsidRPr="001A4DAA">
        <w:rPr>
          <w:rFonts w:ascii="Times New Roman" w:eastAsia="Times New Roman" w:hAnsi="Times New Roman" w:cs="Times New Roman"/>
          <w:lang w:eastAsia="el-GR"/>
        </w:rPr>
        <w:t>οιστρογονικών</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προγεστερονικών</w:t>
      </w:r>
      <w:proofErr w:type="spellEnd"/>
      <w:r w:rsidRPr="001A4DAA">
        <w:rPr>
          <w:rFonts w:ascii="Times New Roman" w:eastAsia="Times New Roman" w:hAnsi="Times New Roman" w:cs="Times New Roman"/>
          <w:lang w:eastAsia="el-GR"/>
        </w:rPr>
        <w:t xml:space="preserve"> υποδοχέων, ιδιαίτερα στους όγκους με αρνητικούς λεμφαδένες κλπ. Σε μερικές από αυτές τις μελέτες το HER-2/neu χάνει την προγνωστική αξία που είχε στη </w:t>
      </w:r>
      <w:proofErr w:type="spellStart"/>
      <w:r w:rsidRPr="001A4DAA">
        <w:rPr>
          <w:rFonts w:ascii="Times New Roman" w:eastAsia="Times New Roman" w:hAnsi="Times New Roman" w:cs="Times New Roman"/>
          <w:lang w:eastAsia="el-GR"/>
        </w:rPr>
        <w:t>univariate</w:t>
      </w:r>
      <w:proofErr w:type="spellEnd"/>
      <w:r w:rsidRPr="001A4DAA">
        <w:rPr>
          <w:rFonts w:ascii="Times New Roman" w:eastAsia="Times New Roman" w:hAnsi="Times New Roman" w:cs="Times New Roman"/>
          <w:lang w:eastAsia="el-GR"/>
        </w:rPr>
        <w:t xml:space="preserve"> ανάλυση  όταν γίνεται </w:t>
      </w:r>
      <w:proofErr w:type="spellStart"/>
      <w:r w:rsidRPr="001A4DAA">
        <w:rPr>
          <w:rFonts w:ascii="Times New Roman" w:eastAsia="Times New Roman" w:hAnsi="Times New Roman" w:cs="Times New Roman"/>
          <w:lang w:eastAsia="el-GR"/>
        </w:rPr>
        <w:t>multivariate</w:t>
      </w:r>
      <w:proofErr w:type="spellEnd"/>
      <w:r w:rsidRPr="001A4DAA">
        <w:rPr>
          <w:rFonts w:ascii="Times New Roman" w:eastAsia="Times New Roman" w:hAnsi="Times New Roman" w:cs="Times New Roman"/>
          <w:lang w:eastAsia="el-GR"/>
        </w:rPr>
        <w:t xml:space="preserve"> ανάλυση. Παρόλα αυτά το συμπέρασμα είναι ότι σε γενικές γραμμές η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του HER-2/neu στους όγκους στο μαστό έχει δυσμενή επίδραση στη επιβίωση αυτών των ασθενών και αυτό το φαινόμενο πρέπει να εξηγηθεί σε βιολογικό και μοριακό επίπεδο P106, 107,108,109, 110P Αρκετές μελέτες έχουν προσπαθήσει να ανιχνεύσουν εάν η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του HER-2/neu έχει προβλεπτική αξία ούτως ώστε να γίνει η επιλογή του καταλληλότερου </w:t>
      </w:r>
      <w:proofErr w:type="spellStart"/>
      <w:r w:rsidRPr="001A4DAA">
        <w:rPr>
          <w:rFonts w:ascii="Times New Roman" w:eastAsia="Times New Roman" w:hAnsi="Times New Roman" w:cs="Times New Roman"/>
          <w:lang w:eastAsia="el-GR"/>
        </w:rPr>
        <w:t>χημειοθεραπευτικού</w:t>
      </w:r>
      <w:proofErr w:type="spellEnd"/>
      <w:r w:rsidRPr="001A4DAA">
        <w:rPr>
          <w:rFonts w:ascii="Times New Roman" w:eastAsia="Times New Roman" w:hAnsi="Times New Roman" w:cs="Times New Roman"/>
          <w:lang w:eastAsia="el-GR"/>
        </w:rPr>
        <w:t xml:space="preserve"> ή άλλου σχήματος. Το πιο καθαρό συμπέρασμα που έχει βγει μέχρι τώρα δείχνουν ότι η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του HER-2/neu συνδέεται με αυξημένη ευαισθησία στα </w:t>
      </w:r>
      <w:proofErr w:type="spellStart"/>
      <w:r w:rsidRPr="001A4DAA">
        <w:rPr>
          <w:rFonts w:ascii="Times New Roman" w:eastAsia="Times New Roman" w:hAnsi="Times New Roman" w:cs="Times New Roman"/>
          <w:lang w:eastAsia="el-GR"/>
        </w:rPr>
        <w:t>χημειοθεραπευτικά</w:t>
      </w:r>
      <w:proofErr w:type="spellEnd"/>
      <w:r w:rsidRPr="001A4DAA">
        <w:rPr>
          <w:rFonts w:ascii="Times New Roman" w:eastAsia="Times New Roman" w:hAnsi="Times New Roman" w:cs="Times New Roman"/>
          <w:lang w:eastAsia="el-GR"/>
        </w:rPr>
        <w:t xml:space="preserve"> σχήματα που περιέχουν </w:t>
      </w:r>
      <w:proofErr w:type="spellStart"/>
      <w:r w:rsidRPr="001A4DAA">
        <w:rPr>
          <w:rFonts w:ascii="Times New Roman" w:eastAsia="Times New Roman" w:hAnsi="Times New Roman" w:cs="Times New Roman"/>
          <w:lang w:eastAsia="el-GR"/>
        </w:rPr>
        <w:t>ανθρακυκλίνες</w:t>
      </w:r>
      <w:proofErr w:type="spellEnd"/>
      <w:r w:rsidRPr="001A4DAA">
        <w:rPr>
          <w:rFonts w:ascii="Times New Roman" w:eastAsia="Times New Roman" w:hAnsi="Times New Roman" w:cs="Times New Roman"/>
          <w:lang w:eastAsia="el-GR"/>
        </w:rPr>
        <w:t xml:space="preserve">. Από την άλλη μεριά υπάρχουν κάποια δεδομένα που δείχνουν ότι το HER-2/neu συνδέεται με αυξημένη αντοχή σε άλλες ουσίες όπως είναι οι </w:t>
      </w:r>
      <w:proofErr w:type="spellStart"/>
      <w:r w:rsidRPr="001A4DAA">
        <w:rPr>
          <w:rFonts w:ascii="Times New Roman" w:eastAsia="Times New Roman" w:hAnsi="Times New Roman" w:cs="Times New Roman"/>
          <w:lang w:eastAsia="el-GR"/>
        </w:rPr>
        <w:t>ταξάνες</w:t>
      </w:r>
      <w:proofErr w:type="spellEnd"/>
      <w:r w:rsidRPr="001A4DAA">
        <w:rPr>
          <w:rFonts w:ascii="Times New Roman" w:eastAsia="Times New Roman" w:hAnsi="Times New Roman" w:cs="Times New Roman"/>
          <w:lang w:eastAsia="el-GR"/>
        </w:rPr>
        <w:t xml:space="preserve">, η </w:t>
      </w:r>
      <w:proofErr w:type="spellStart"/>
      <w:r w:rsidRPr="001A4DAA">
        <w:rPr>
          <w:rFonts w:ascii="Times New Roman" w:eastAsia="Times New Roman" w:hAnsi="Times New Roman" w:cs="Times New Roman"/>
          <w:lang w:eastAsia="el-GR"/>
        </w:rPr>
        <w:t>κυκλοφωσφαμίδη</w:t>
      </w:r>
      <w:proofErr w:type="spellEnd"/>
      <w:r w:rsidRPr="001A4DAA">
        <w:rPr>
          <w:rFonts w:ascii="Times New Roman" w:eastAsia="Times New Roman" w:hAnsi="Times New Roman" w:cs="Times New Roman"/>
          <w:lang w:eastAsia="el-GR"/>
        </w:rPr>
        <w:t xml:space="preserve">, η </w:t>
      </w:r>
      <w:proofErr w:type="spellStart"/>
      <w:r w:rsidRPr="001A4DAA">
        <w:rPr>
          <w:rFonts w:ascii="Times New Roman" w:eastAsia="Times New Roman" w:hAnsi="Times New Roman" w:cs="Times New Roman"/>
          <w:lang w:eastAsia="el-GR"/>
        </w:rPr>
        <w:t>μεθοτρεξάτη</w:t>
      </w:r>
      <w:proofErr w:type="spellEnd"/>
      <w:r w:rsidRPr="001A4DAA">
        <w:rPr>
          <w:rFonts w:ascii="Times New Roman" w:eastAsia="Times New Roman" w:hAnsi="Times New Roman" w:cs="Times New Roman"/>
          <w:lang w:eastAsia="el-GR"/>
        </w:rPr>
        <w:t xml:space="preserve">, η 5-φλουοροουρακίλη και η </w:t>
      </w:r>
      <w:proofErr w:type="spellStart"/>
      <w:r w:rsidRPr="001A4DAA">
        <w:rPr>
          <w:rFonts w:ascii="Times New Roman" w:eastAsia="Times New Roman" w:hAnsi="Times New Roman" w:cs="Times New Roman"/>
          <w:lang w:eastAsia="el-GR"/>
        </w:rPr>
        <w:t>ταμοξιφαίνη</w:t>
      </w:r>
      <w:proofErr w:type="spellEnd"/>
      <w:r w:rsidRPr="001A4DAA">
        <w:rPr>
          <w:rFonts w:ascii="Times New Roman" w:eastAsia="Times New Roman" w:hAnsi="Times New Roman" w:cs="Times New Roman"/>
          <w:lang w:eastAsia="el-GR"/>
        </w:rPr>
        <w:t xml:space="preserve"> αλλά τα αποτελέσματα είναι αντικρουόμενα αφού υπάρχουν και μελέτες που δείχνουν ευαισθησία σε αυτές τις ουσίες  P105,106,107,111P  Η διαφαινόμενη σημασία του HER-2/neu στη πρόγνωση και στη θεραπεία των ασθενών με καρκίνο του μαστού το έκανε το ίδιο θεραπευτικό στόχο. Έτσι αναπτύχθηκε μετά από πειράματα στο εργαστήριο ένα </w:t>
      </w:r>
      <w:proofErr w:type="spellStart"/>
      <w:r w:rsidRPr="001A4DAA">
        <w:rPr>
          <w:rFonts w:ascii="Times New Roman" w:eastAsia="Times New Roman" w:hAnsi="Times New Roman" w:cs="Times New Roman"/>
          <w:lang w:eastAsia="el-GR"/>
        </w:rPr>
        <w:t>μονοκλωνικό</w:t>
      </w:r>
      <w:proofErr w:type="spellEnd"/>
      <w:r w:rsidRPr="001A4DAA">
        <w:rPr>
          <w:rFonts w:ascii="Times New Roman" w:eastAsia="Times New Roman" w:hAnsi="Times New Roman" w:cs="Times New Roman"/>
          <w:lang w:eastAsia="el-GR"/>
        </w:rPr>
        <w:t xml:space="preserve"> ειδικό αντίσωμα που λέγεται </w:t>
      </w:r>
      <w:proofErr w:type="spellStart"/>
      <w:r w:rsidRPr="001A4DAA">
        <w:rPr>
          <w:rFonts w:ascii="Times New Roman" w:eastAsia="Times New Roman" w:hAnsi="Times New Roman" w:cs="Times New Roman"/>
          <w:lang w:eastAsia="el-GR"/>
        </w:rPr>
        <w:t>Herceptin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trastuzumab</w:t>
      </w:r>
      <w:proofErr w:type="spellEnd"/>
      <w:r w:rsidRPr="001A4DAA">
        <w:rPr>
          <w:rFonts w:ascii="Times New Roman" w:eastAsia="Times New Roman" w:hAnsi="Times New Roman" w:cs="Times New Roman"/>
          <w:lang w:eastAsia="el-GR"/>
        </w:rPr>
        <w:t xml:space="preserve">) και χορηγείται στους ασθενείς στοχεύοντας το ίδιο το HER-2/neu στα καρκινικά κύτταρα P112P. </w:t>
      </w:r>
      <w:proofErr w:type="spellStart"/>
      <w:r w:rsidRPr="001A4DAA">
        <w:rPr>
          <w:rFonts w:ascii="Times New Roman" w:eastAsia="Times New Roman" w:hAnsi="Times New Roman" w:cs="Times New Roman"/>
          <w:lang w:eastAsia="el-GR"/>
        </w:rPr>
        <w:t>Mάλιστα</w:t>
      </w:r>
      <w:proofErr w:type="spellEnd"/>
      <w:r w:rsidRPr="001A4DAA">
        <w:rPr>
          <w:rFonts w:ascii="Times New Roman" w:eastAsia="Times New Roman" w:hAnsi="Times New Roman" w:cs="Times New Roman"/>
          <w:lang w:eastAsia="el-GR"/>
        </w:rPr>
        <w:t xml:space="preserve"> το αντίσωμα αυτό έχει δείξει πολύ καλά αποτελέσματα ακόμα και όταν χορηγείται μόνο του σε ασθενείς στους οποίους δεν απέδωσε η χημειοθεραπεία P113P. Πρόσφατα ιδιαίτερο ενδιαφέρονP114P έχει αποκτήσει η εμπλοκή της ενεργοποίησης του γονιδίου αυτού μαζί με άλλα στων αρχική φάση της </w:t>
      </w:r>
      <w:proofErr w:type="spellStart"/>
      <w:r w:rsidRPr="001A4DAA">
        <w:rPr>
          <w:rFonts w:ascii="Times New Roman" w:eastAsia="Times New Roman" w:hAnsi="Times New Roman" w:cs="Times New Roman"/>
          <w:lang w:eastAsia="el-GR"/>
        </w:rPr>
        <w:t>ογκογενετικής</w:t>
      </w:r>
      <w:proofErr w:type="spellEnd"/>
      <w:r w:rsidRPr="001A4DAA">
        <w:rPr>
          <w:rFonts w:ascii="Times New Roman" w:eastAsia="Times New Roman" w:hAnsi="Times New Roman" w:cs="Times New Roman"/>
          <w:lang w:eastAsia="el-GR"/>
        </w:rPr>
        <w:t xml:space="preserve"> διαδικασίας στο μαστό η οποία μέχρι τώρα αποδιδόταν αποκλειστικά στην μεσολάβηση </w:t>
      </w:r>
      <w:r w:rsidRPr="001A4DAA">
        <w:rPr>
          <w:rFonts w:ascii="Times New Roman" w:eastAsia="Times New Roman" w:hAnsi="Times New Roman" w:cs="Times New Roman"/>
          <w:lang w:eastAsia="el-GR"/>
        </w:rPr>
        <w:lastRenderedPageBreak/>
        <w:t>άμεσα η έμμεσα των οιστρογόνων και των υποδοχέων τους.[4]</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13" w:name="_Toc159308113"/>
      <w:r w:rsidRPr="001A4DAA">
        <w:rPr>
          <w:rFonts w:ascii="Comic Sans MS" w:eastAsia="Times New Roman" w:hAnsi="Comic Sans MS" w:cs="Times New Roman"/>
          <w:b/>
          <w:sz w:val="32"/>
          <w:szCs w:val="32"/>
          <w:lang w:eastAsia="el-GR"/>
        </w:rPr>
        <w:t xml:space="preserve">Συνδυασμένη έκφραση των </w:t>
      </w:r>
      <w:r w:rsidRPr="001A4DAA">
        <w:rPr>
          <w:rFonts w:ascii="Comic Sans MS" w:eastAsia="Times New Roman" w:hAnsi="Comic Sans MS" w:cs="Times New Roman"/>
          <w:b/>
          <w:sz w:val="32"/>
          <w:szCs w:val="32"/>
          <w:lang w:val="en-GB" w:eastAsia="el-GR"/>
        </w:rPr>
        <w:t>p</w:t>
      </w:r>
      <w:r w:rsidRPr="001A4DAA">
        <w:rPr>
          <w:rFonts w:ascii="Comic Sans MS" w:eastAsia="Times New Roman" w:hAnsi="Comic Sans MS" w:cs="Times New Roman"/>
          <w:b/>
          <w:sz w:val="32"/>
          <w:szCs w:val="32"/>
          <w:lang w:eastAsia="el-GR"/>
        </w:rPr>
        <w:t xml:space="preserve">53, </w:t>
      </w:r>
      <w:proofErr w:type="spellStart"/>
      <w:r w:rsidRPr="001A4DAA">
        <w:rPr>
          <w:rFonts w:ascii="Comic Sans MS" w:eastAsia="Times New Roman" w:hAnsi="Comic Sans MS" w:cs="Times New Roman"/>
          <w:b/>
          <w:sz w:val="32"/>
          <w:szCs w:val="32"/>
          <w:lang w:val="en-GB" w:eastAsia="el-GR"/>
        </w:rPr>
        <w:t>Bcl</w:t>
      </w:r>
      <w:proofErr w:type="spellEnd"/>
      <w:r w:rsidRPr="001A4DAA">
        <w:rPr>
          <w:rFonts w:ascii="Comic Sans MS" w:eastAsia="Times New Roman" w:hAnsi="Comic Sans MS" w:cs="Times New Roman"/>
          <w:b/>
          <w:sz w:val="32"/>
          <w:szCs w:val="32"/>
          <w:lang w:eastAsia="el-GR"/>
        </w:rPr>
        <w:t xml:space="preserve">-2, και </w:t>
      </w:r>
      <w:r w:rsidRPr="001A4DAA">
        <w:rPr>
          <w:rFonts w:ascii="Comic Sans MS" w:eastAsia="Times New Roman" w:hAnsi="Comic Sans MS" w:cs="Times New Roman"/>
          <w:b/>
          <w:sz w:val="32"/>
          <w:szCs w:val="32"/>
          <w:lang w:val="en-GB" w:eastAsia="el-GR"/>
        </w:rPr>
        <w:t>p</w:t>
      </w:r>
      <w:r w:rsidRPr="001A4DAA">
        <w:rPr>
          <w:rFonts w:ascii="Comic Sans MS" w:eastAsia="Times New Roman" w:hAnsi="Comic Sans MS" w:cs="Times New Roman"/>
          <w:b/>
          <w:sz w:val="32"/>
          <w:szCs w:val="32"/>
          <w:lang w:eastAsia="el-GR"/>
        </w:rPr>
        <w:t>21</w:t>
      </w:r>
      <w:r w:rsidRPr="001A4DAA">
        <w:rPr>
          <w:rFonts w:ascii="Comic Sans MS" w:eastAsia="Times New Roman" w:hAnsi="Comic Sans MS" w:cs="Times New Roman"/>
          <w:b/>
          <w:sz w:val="32"/>
          <w:szCs w:val="32"/>
          <w:lang w:val="en-GB" w:eastAsia="el-GR"/>
        </w:rPr>
        <w:t>WAF</w:t>
      </w:r>
      <w:r w:rsidRPr="001A4DAA">
        <w:rPr>
          <w:rFonts w:ascii="Comic Sans MS" w:eastAsia="Times New Roman" w:hAnsi="Comic Sans MS" w:cs="Times New Roman"/>
          <w:b/>
          <w:sz w:val="32"/>
          <w:szCs w:val="32"/>
          <w:lang w:eastAsia="el-GR"/>
        </w:rPr>
        <w:t xml:space="preserve">-1 πρωτεϊνών στον καρκίνο των πνευμόνων και σε </w:t>
      </w:r>
      <w:proofErr w:type="spellStart"/>
      <w:r w:rsidRPr="001A4DAA">
        <w:rPr>
          <w:rFonts w:ascii="Comic Sans MS" w:eastAsia="Times New Roman" w:hAnsi="Comic Sans MS" w:cs="Times New Roman"/>
          <w:b/>
          <w:sz w:val="32"/>
          <w:szCs w:val="32"/>
          <w:lang w:eastAsia="el-GR"/>
        </w:rPr>
        <w:t>προκαρκινοματώδεις</w:t>
      </w:r>
      <w:proofErr w:type="spellEnd"/>
      <w:r w:rsidRPr="001A4DAA">
        <w:rPr>
          <w:rFonts w:ascii="Comic Sans MS" w:eastAsia="Times New Roman" w:hAnsi="Comic Sans MS" w:cs="Times New Roman"/>
          <w:b/>
          <w:sz w:val="32"/>
          <w:szCs w:val="32"/>
          <w:lang w:eastAsia="el-GR"/>
        </w:rPr>
        <w:t xml:space="preserve"> αλλοιώσεις: σύνδεση με τα κλινικά χαρακτηριστικά</w:t>
      </w:r>
      <w:bookmarkEnd w:id="13"/>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Εξετάστηκαν η πρωτεϊνική έκφραση των p53, p21WAF-1, και Bcl-2 (Εικόνα 12 )σε κακοήθη και καλοήθη βρογχικά δείγματα αποκτηθέντα κατά τη διάρκεια βρογχοσκόπησης από 60 ασθενείς με καρκίνο πνευμόνων. Είκοσι έξι (43.3%), 36 (60%), και 20 (33.3%) από τους όγκους ήταν p53, p21WAF-1, και Bcl-2 θετικό, αντίστοιχα. Υψηλά επίπεδα p53 και Bcl-2 έκφρασης προσδιορίστηκαν σε προχωρημένες </w:t>
      </w:r>
      <w:proofErr w:type="spellStart"/>
      <w:r w:rsidRPr="001A4DAA">
        <w:rPr>
          <w:rFonts w:ascii="Times New Roman" w:eastAsia="Times New Roman" w:hAnsi="Times New Roman" w:cs="Times New Roman"/>
          <w:lang w:eastAsia="el-GR"/>
        </w:rPr>
        <w:t>προκαρκινοματώδεις</w:t>
      </w:r>
      <w:proofErr w:type="spellEnd"/>
      <w:r w:rsidRPr="001A4DAA">
        <w:rPr>
          <w:rFonts w:ascii="Times New Roman" w:eastAsia="Times New Roman" w:hAnsi="Times New Roman" w:cs="Times New Roman"/>
          <w:lang w:eastAsia="el-GR"/>
        </w:rPr>
        <w:t xml:space="preserve">, αλλοιώσεις ενώ υπερπλασίες, πλακώδεις </w:t>
      </w:r>
      <w:proofErr w:type="spellStart"/>
      <w:r w:rsidRPr="001A4DAA">
        <w:rPr>
          <w:rFonts w:ascii="Times New Roman" w:eastAsia="Times New Roman" w:hAnsi="Times New Roman" w:cs="Times New Roman"/>
          <w:lang w:eastAsia="el-GR"/>
        </w:rPr>
        <w:t>μεταπλασίες</w:t>
      </w:r>
      <w:proofErr w:type="spellEnd"/>
      <w:r w:rsidRPr="001A4DAA">
        <w:rPr>
          <w:rFonts w:ascii="Times New Roman" w:eastAsia="Times New Roman" w:hAnsi="Times New Roman" w:cs="Times New Roman"/>
          <w:lang w:eastAsia="el-GR"/>
        </w:rPr>
        <w:t xml:space="preserve">, και ήπιες δυσπλασίες έδειξαν χαμηλά επίπεδα έκφρασης. Δεν υπήρξε καμία διαφορά μεταξύ </w:t>
      </w:r>
      <w:proofErr w:type="spellStart"/>
      <w:r w:rsidRPr="001A4DAA">
        <w:rPr>
          <w:rFonts w:ascii="Times New Roman" w:eastAsia="Times New Roman" w:hAnsi="Times New Roman" w:cs="Times New Roman"/>
          <w:lang w:eastAsia="el-GR"/>
        </w:rPr>
        <w:t>πρώϊμων</w:t>
      </w:r>
      <w:proofErr w:type="spellEnd"/>
      <w:r w:rsidRPr="001A4DAA">
        <w:rPr>
          <w:rFonts w:ascii="Times New Roman" w:eastAsia="Times New Roman" w:hAnsi="Times New Roman" w:cs="Times New Roman"/>
          <w:lang w:eastAsia="el-GR"/>
        </w:rPr>
        <w:t xml:space="preserve"> και προχωρημένων </w:t>
      </w:r>
      <w:proofErr w:type="spellStart"/>
      <w:r w:rsidRPr="001A4DAA">
        <w:rPr>
          <w:rFonts w:ascii="Times New Roman" w:eastAsia="Times New Roman" w:hAnsi="Times New Roman" w:cs="Times New Roman"/>
          <w:lang w:eastAsia="el-GR"/>
        </w:rPr>
        <w:t>προκαρκινοματωδών</w:t>
      </w:r>
      <w:proofErr w:type="spellEnd"/>
      <w:r w:rsidRPr="001A4DAA">
        <w:rPr>
          <w:rFonts w:ascii="Times New Roman" w:eastAsia="Times New Roman" w:hAnsi="Times New Roman" w:cs="Times New Roman"/>
          <w:lang w:eastAsia="el-GR"/>
        </w:rPr>
        <w:t xml:space="preserve"> αλλοιώσεων στο επίπεδο της έκφρασης των p21WAF-1. Ένα ιστορικό </w:t>
      </w:r>
      <w:proofErr w:type="spellStart"/>
      <w:r w:rsidRPr="001A4DAA">
        <w:rPr>
          <w:rFonts w:ascii="Times New Roman" w:eastAsia="Times New Roman" w:hAnsi="Times New Roman" w:cs="Times New Roman"/>
          <w:lang w:eastAsia="el-GR"/>
        </w:rPr>
        <w:t>βαριού</w:t>
      </w:r>
      <w:proofErr w:type="spellEnd"/>
      <w:r w:rsidRPr="001A4DAA">
        <w:rPr>
          <w:rFonts w:ascii="Times New Roman" w:eastAsia="Times New Roman" w:hAnsi="Times New Roman" w:cs="Times New Roman"/>
          <w:lang w:eastAsia="el-GR"/>
        </w:rPr>
        <w:t xml:space="preserve"> καπνίσματος συνδέθηκε με την έκφραση των p21WAF-1, στις </w:t>
      </w:r>
      <w:proofErr w:type="spellStart"/>
      <w:r w:rsidRPr="001A4DAA">
        <w:rPr>
          <w:rFonts w:ascii="Times New Roman" w:eastAsia="Times New Roman" w:hAnsi="Times New Roman" w:cs="Times New Roman"/>
          <w:lang w:eastAsia="el-GR"/>
        </w:rPr>
        <w:t>προκαρκινοματώδεις</w:t>
      </w:r>
      <w:proofErr w:type="spellEnd"/>
      <w:r w:rsidRPr="001A4DAA">
        <w:rPr>
          <w:rFonts w:ascii="Times New Roman" w:eastAsia="Times New Roman" w:hAnsi="Times New Roman" w:cs="Times New Roman"/>
          <w:lang w:eastAsia="el-GR"/>
        </w:rPr>
        <w:t xml:space="preserve">, αλλοιώσεις (p = 0.022) και όγκους (p = 0.032). p53(-)/p21WAF-1(++)/bcl-2(-)ήταν ο μόνος σημαντικός ανεξάρτητος προάγγελος από χαμηλότερη κλινική </w:t>
      </w:r>
      <w:proofErr w:type="spellStart"/>
      <w:r w:rsidRPr="001A4DAA">
        <w:rPr>
          <w:rFonts w:ascii="Times New Roman" w:eastAsia="Times New Roman" w:hAnsi="Times New Roman" w:cs="Times New Roman"/>
          <w:lang w:eastAsia="el-GR"/>
        </w:rPr>
        <w:t>κατάσταση(OR</w:t>
      </w:r>
      <w:proofErr w:type="spellEnd"/>
      <w:r w:rsidRPr="001A4DAA">
        <w:rPr>
          <w:rFonts w:ascii="Times New Roman" w:eastAsia="Times New Roman" w:hAnsi="Times New Roman" w:cs="Times New Roman"/>
          <w:lang w:eastAsia="el-GR"/>
        </w:rPr>
        <w:t xml:space="preserve">: 0.88, p = 0.038). Στη μεταβλητή ανάλυση, επιβίωσης NSCLC οι ασθενείς επηρεάστηκαν από την κατάσταση της ασθένειας (p &lt;0.001) και ιστολογία όγκων (p = 0.018). Ενώ η ενιαία-πρωτεϊνική έκφραση δεν συνδέθηκε με την πρόγνωση, συνδυασμένος </w:t>
      </w:r>
      <w:proofErr w:type="spellStart"/>
      <w:r w:rsidRPr="001A4DAA">
        <w:rPr>
          <w:rFonts w:ascii="Times New Roman" w:eastAsia="Times New Roman" w:hAnsi="Times New Roman" w:cs="Times New Roman"/>
          <w:lang w:eastAsia="el-GR"/>
        </w:rPr>
        <w:t>ανοσοφαινότυπος</w:t>
      </w:r>
      <w:proofErr w:type="spellEnd"/>
      <w:r w:rsidRPr="001A4DAA">
        <w:rPr>
          <w:rFonts w:ascii="Times New Roman" w:eastAsia="Times New Roman" w:hAnsi="Times New Roman" w:cs="Times New Roman"/>
          <w:lang w:eastAsia="el-GR"/>
        </w:rPr>
        <w:t xml:space="preserve"> p53(-)/p21WAF-1(++)/bcl-2(-) προβλέπει </w:t>
      </w:r>
      <w:proofErr w:type="spellStart"/>
      <w:r w:rsidRPr="001A4DAA">
        <w:rPr>
          <w:rFonts w:ascii="Times New Roman" w:eastAsia="Times New Roman" w:hAnsi="Times New Roman" w:cs="Times New Roman"/>
          <w:lang w:eastAsia="el-GR"/>
        </w:rPr>
        <w:t>πιό</w:t>
      </w:r>
      <w:proofErr w:type="spellEnd"/>
      <w:r w:rsidRPr="001A4DAA">
        <w:rPr>
          <w:rFonts w:ascii="Times New Roman" w:eastAsia="Times New Roman" w:hAnsi="Times New Roman" w:cs="Times New Roman"/>
          <w:lang w:eastAsia="el-GR"/>
        </w:rPr>
        <w:t xml:space="preserve"> μακροχρόνια επιβίωση (p = 0.03). Στην πολλών μεταβλητών ανάλυση, μόνο TNM κατάσταση βρέθηκε να είναι ένας προγνωστικός παράγοντας για NSCLC. Ολοκληρώνοντας αυτές οι αλλαγές των p53 και Bcl-2 μπορούν να συμβούν νωρίς στη βρογχική καρκινογένεση και η απουσία από αυτές τις αλλαγές σε συνδυασμό με την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των p21WAF-1, μπορέστε να συνδεθεί με συμπεριφορά λιγότερο επιθετικού όγκου. Αυτό είναι μια από τις πολλές κλινικές μελέτες που επιδιώκουν να προσδιορίσουν μοριακούς δείκτες από τα διάφορα στάδια του καρκίνου των πνευμόνων. Η παρούσα μελέτη προσθέτει κάποια στοιχεία για εκείνους τους μοριακούς δείκτες που μπορούν να είναι προφητικοί για τη βιολογία και την επιθετικότητα όγκων και μπορεί να συμπληρώσει το TNM στάδιο για προγνωστικούς λόγους.[5]</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lastRenderedPageBreak/>
        <w:drawing>
          <wp:inline distT="0" distB="0" distL="0" distR="0">
            <wp:extent cx="2022475" cy="20256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2475" cy="2025650"/>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12 bcl-2 σε </w:t>
      </w:r>
      <w:proofErr w:type="spellStart"/>
      <w:r w:rsidRPr="001A4DAA">
        <w:rPr>
          <w:rFonts w:ascii="Times New Roman" w:eastAsia="Times New Roman" w:hAnsi="Times New Roman" w:cs="Times New Roman"/>
          <w:lang w:eastAsia="el-GR"/>
        </w:rPr>
        <w:t>αδενοκαρκίνωμα</w:t>
      </w:r>
      <w:proofErr w:type="spellEnd"/>
      <w:r w:rsidRPr="001A4DAA">
        <w:rPr>
          <w:rFonts w:ascii="Times New Roman" w:eastAsia="Times New Roman" w:hAnsi="Times New Roman" w:cs="Times New Roman"/>
          <w:lang w:eastAsia="el-GR"/>
        </w:rPr>
        <w:t xml:space="preserve"> μαστού[5]</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Cs/>
          <w:sz w:val="32"/>
          <w:szCs w:val="32"/>
          <w:lang w:eastAsia="el-GR"/>
        </w:rPr>
      </w:pPr>
      <w:bookmarkStart w:id="14" w:name="_Toc159308114"/>
      <w:r w:rsidRPr="001A4DAA">
        <w:rPr>
          <w:rFonts w:ascii="Comic Sans MS" w:eastAsia="Times New Roman" w:hAnsi="Comic Sans MS" w:cs="Times New Roman"/>
          <w:bCs/>
          <w:sz w:val="32"/>
          <w:szCs w:val="32"/>
          <w:lang w:eastAsia="el-GR"/>
        </w:rPr>
        <w:t xml:space="preserve">Ο </w:t>
      </w:r>
      <w:proofErr w:type="spellStart"/>
      <w:r w:rsidRPr="001A4DAA">
        <w:rPr>
          <w:rFonts w:ascii="Comic Sans MS" w:eastAsia="Times New Roman" w:hAnsi="Comic Sans MS" w:cs="Times New Roman"/>
          <w:bCs/>
          <w:sz w:val="32"/>
          <w:szCs w:val="32"/>
          <w:lang w:eastAsia="el-GR"/>
        </w:rPr>
        <w:t>ενεργοποιητής</w:t>
      </w:r>
      <w:proofErr w:type="spellEnd"/>
      <w:r w:rsidRPr="001A4DAA">
        <w:rPr>
          <w:rFonts w:ascii="Comic Sans MS" w:eastAsia="Times New Roman" w:hAnsi="Comic Sans MS" w:cs="Times New Roman"/>
          <w:bCs/>
          <w:sz w:val="32"/>
          <w:szCs w:val="32"/>
          <w:lang w:eastAsia="el-GR"/>
        </w:rPr>
        <w:t xml:space="preserve"> του </w:t>
      </w:r>
      <w:proofErr w:type="spellStart"/>
      <w:r w:rsidRPr="001A4DAA">
        <w:rPr>
          <w:rFonts w:ascii="Comic Sans MS" w:eastAsia="Times New Roman" w:hAnsi="Comic Sans MS" w:cs="Times New Roman"/>
          <w:bCs/>
          <w:sz w:val="32"/>
          <w:szCs w:val="32"/>
          <w:lang w:eastAsia="el-GR"/>
        </w:rPr>
        <w:t>πλασμινογόνου</w:t>
      </w:r>
      <w:proofErr w:type="spellEnd"/>
      <w:r w:rsidRPr="001A4DAA">
        <w:rPr>
          <w:rFonts w:ascii="Comic Sans MS" w:eastAsia="Times New Roman" w:hAnsi="Comic Sans MS" w:cs="Times New Roman"/>
          <w:bCs/>
          <w:sz w:val="32"/>
          <w:szCs w:val="32"/>
          <w:lang w:eastAsia="el-GR"/>
        </w:rPr>
        <w:t xml:space="preserve"> (</w:t>
      </w:r>
      <w:r w:rsidRPr="001A4DAA">
        <w:rPr>
          <w:rFonts w:ascii="Comic Sans MS" w:eastAsia="Times New Roman" w:hAnsi="Comic Sans MS" w:cs="Times New Roman"/>
          <w:bCs/>
          <w:sz w:val="32"/>
          <w:szCs w:val="32"/>
          <w:lang w:val="en-US" w:eastAsia="el-GR"/>
        </w:rPr>
        <w:t>UPA</w:t>
      </w:r>
      <w:r w:rsidRPr="001A4DAA">
        <w:rPr>
          <w:rFonts w:ascii="Comic Sans MS" w:eastAsia="Times New Roman" w:hAnsi="Comic Sans MS" w:cs="Times New Roman"/>
          <w:bCs/>
          <w:sz w:val="32"/>
          <w:szCs w:val="32"/>
          <w:lang w:eastAsia="el-GR"/>
        </w:rPr>
        <w:t xml:space="preserve">). Ένας νέος δείκτης για τον καρκίνο του </w:t>
      </w:r>
      <w:proofErr w:type="spellStart"/>
      <w:r w:rsidRPr="001A4DAA">
        <w:rPr>
          <w:rFonts w:ascii="Comic Sans MS" w:eastAsia="Times New Roman" w:hAnsi="Comic Sans MS" w:cs="Times New Roman"/>
          <w:bCs/>
          <w:sz w:val="32"/>
          <w:szCs w:val="32"/>
          <w:lang w:eastAsia="el-GR"/>
        </w:rPr>
        <w:t>παχέος</w:t>
      </w:r>
      <w:proofErr w:type="spellEnd"/>
      <w:r w:rsidRPr="001A4DAA">
        <w:rPr>
          <w:rFonts w:ascii="Comic Sans MS" w:eastAsia="Times New Roman" w:hAnsi="Comic Sans MS" w:cs="Times New Roman"/>
          <w:bCs/>
          <w:sz w:val="32"/>
          <w:szCs w:val="32"/>
          <w:lang w:eastAsia="el-GR"/>
        </w:rPr>
        <w:t xml:space="preserve"> εντέρου</w:t>
      </w:r>
      <w:bookmarkEnd w:id="14"/>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w:t>
      </w:r>
      <w:proofErr w:type="spellStart"/>
      <w:r w:rsidRPr="001A4DAA">
        <w:rPr>
          <w:rFonts w:ascii="Times New Roman" w:eastAsia="Times New Roman" w:hAnsi="Times New Roman" w:cs="Times New Roman"/>
          <w:lang w:eastAsia="el-GR"/>
        </w:rPr>
        <w:t>σταδιοποίηση</w:t>
      </w:r>
      <w:proofErr w:type="spellEnd"/>
      <w:r w:rsidRPr="001A4DAA">
        <w:rPr>
          <w:rFonts w:ascii="Times New Roman" w:eastAsia="Times New Roman" w:hAnsi="Times New Roman" w:cs="Times New Roman"/>
          <w:lang w:eastAsia="el-GR"/>
        </w:rPr>
        <w:t xml:space="preserve"> του καρκίνου του </w:t>
      </w:r>
      <w:proofErr w:type="spellStart"/>
      <w:r w:rsidRPr="001A4DAA">
        <w:rPr>
          <w:rFonts w:ascii="Times New Roman" w:eastAsia="Times New Roman" w:hAnsi="Times New Roman" w:cs="Times New Roman"/>
          <w:lang w:eastAsia="el-GR"/>
        </w:rPr>
        <w:t>παχέος</w:t>
      </w:r>
      <w:proofErr w:type="spellEnd"/>
      <w:r w:rsidRPr="001A4DAA">
        <w:rPr>
          <w:rFonts w:ascii="Times New Roman" w:eastAsia="Times New Roman" w:hAnsi="Times New Roman" w:cs="Times New Roman"/>
          <w:lang w:eastAsia="el-GR"/>
        </w:rPr>
        <w:t xml:space="preserve"> εντέρου κατά DUKES' αποτελεί μέχρι σήμερα τον καλύτερο δείκτη πρόγνωσης αν και υπάρχει μεγάλη ανάγκη για περαιτέρω υποδιαίρεση, κυρίως των σταδίων Β και C, σε περισσότερες κατηγορίες που δίνουν τη δυνατότητα ιδιαίτερης θεραπευτικής προσέγγισης. Αυτό ίσως γίνει εφικτό με τη διερεύνηση νέων βιολογικών δεικτών. Η διήθηση και η </w:t>
      </w:r>
      <w:proofErr w:type="spellStart"/>
      <w:r w:rsidRPr="001A4DAA">
        <w:rPr>
          <w:rFonts w:ascii="Times New Roman" w:eastAsia="Times New Roman" w:hAnsi="Times New Roman" w:cs="Times New Roman"/>
          <w:lang w:eastAsia="el-GR"/>
        </w:rPr>
        <w:t>νετάσταση</w:t>
      </w:r>
      <w:proofErr w:type="spellEnd"/>
      <w:r w:rsidRPr="001A4DAA">
        <w:rPr>
          <w:rFonts w:ascii="Times New Roman" w:eastAsia="Times New Roman" w:hAnsi="Times New Roman" w:cs="Times New Roman"/>
          <w:lang w:eastAsia="el-GR"/>
        </w:rPr>
        <w:t xml:space="preserve"> του καρκίνου διευκολύνονται από αρκετά πρωτεολυτικά </w:t>
      </w:r>
      <w:proofErr w:type="spellStart"/>
      <w:r w:rsidRPr="001A4DAA">
        <w:rPr>
          <w:rFonts w:ascii="Times New Roman" w:eastAsia="Times New Roman" w:hAnsi="Times New Roman" w:cs="Times New Roman"/>
          <w:lang w:eastAsia="el-GR"/>
        </w:rPr>
        <w:t>ενζυμικά</w:t>
      </w:r>
      <w:proofErr w:type="spellEnd"/>
      <w:r w:rsidRPr="001A4DAA">
        <w:rPr>
          <w:rFonts w:ascii="Times New Roman" w:eastAsia="Times New Roman" w:hAnsi="Times New Roman" w:cs="Times New Roman"/>
          <w:lang w:eastAsia="el-GR"/>
        </w:rPr>
        <w:t xml:space="preserve"> συστήματα μεταξύ των οποίων και οι </w:t>
      </w:r>
      <w:proofErr w:type="spellStart"/>
      <w:r w:rsidRPr="001A4DAA">
        <w:rPr>
          <w:rFonts w:ascii="Times New Roman" w:eastAsia="Times New Roman" w:hAnsi="Times New Roman" w:cs="Times New Roman"/>
          <w:lang w:eastAsia="el-GR"/>
        </w:rPr>
        <w:t>ενεργοποιητές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πλασμινογόνου</w:t>
      </w:r>
      <w:proofErr w:type="spellEnd"/>
      <w:r w:rsidRPr="001A4DAA">
        <w:rPr>
          <w:rFonts w:ascii="Times New Roman" w:eastAsia="Times New Roman" w:hAnsi="Times New Roman" w:cs="Times New Roman"/>
          <w:lang w:eastAsia="el-GR"/>
        </w:rPr>
        <w:t xml:space="preserve">. Μελετήθηκε η έκφραση του </w:t>
      </w:r>
      <w:proofErr w:type="spellStart"/>
      <w:r w:rsidRPr="001A4DAA">
        <w:rPr>
          <w:rFonts w:ascii="Times New Roman" w:eastAsia="Times New Roman" w:hAnsi="Times New Roman" w:cs="Times New Roman"/>
          <w:lang w:eastAsia="el-GR"/>
        </w:rPr>
        <w:t>ενεργοποιητή</w:t>
      </w:r>
      <w:proofErr w:type="spellEnd"/>
      <w:r w:rsidRPr="001A4DAA">
        <w:rPr>
          <w:rFonts w:ascii="Times New Roman" w:eastAsia="Times New Roman" w:hAnsi="Times New Roman" w:cs="Times New Roman"/>
          <w:lang w:eastAsia="el-GR"/>
        </w:rPr>
        <w:t xml:space="preserve"> του </w:t>
      </w:r>
      <w:proofErr w:type="spellStart"/>
      <w:r w:rsidRPr="001A4DAA">
        <w:rPr>
          <w:rFonts w:ascii="Times New Roman" w:eastAsia="Times New Roman" w:hAnsi="Times New Roman" w:cs="Times New Roman"/>
          <w:lang w:eastAsia="el-GR"/>
        </w:rPr>
        <w:t>πλασμινογόνου</w:t>
      </w:r>
      <w:proofErr w:type="spellEnd"/>
      <w:r w:rsidRPr="001A4DAA">
        <w:rPr>
          <w:rFonts w:ascii="Times New Roman" w:eastAsia="Times New Roman" w:hAnsi="Times New Roman" w:cs="Times New Roman"/>
          <w:lang w:eastAsia="el-GR"/>
        </w:rPr>
        <w:t xml:space="preserve"> της </w:t>
      </w:r>
      <w:proofErr w:type="spellStart"/>
      <w:r w:rsidRPr="001A4DAA">
        <w:rPr>
          <w:rFonts w:ascii="Times New Roman" w:eastAsia="Times New Roman" w:hAnsi="Times New Roman" w:cs="Times New Roman"/>
          <w:lang w:eastAsia="el-GR"/>
        </w:rPr>
        <w:t>ουροκινάσης</w:t>
      </w:r>
      <w:proofErr w:type="spellEnd"/>
      <w:r w:rsidRPr="001A4DAA">
        <w:rPr>
          <w:rFonts w:ascii="Times New Roman" w:eastAsia="Times New Roman" w:hAnsi="Times New Roman" w:cs="Times New Roman"/>
          <w:lang w:eastAsia="el-GR"/>
        </w:rPr>
        <w:t xml:space="preserve"> (UΡΑ) σε 64 ζεύγη </w:t>
      </w:r>
      <w:proofErr w:type="spellStart"/>
      <w:r w:rsidRPr="001A4DAA">
        <w:rPr>
          <w:rFonts w:ascii="Times New Roman" w:eastAsia="Times New Roman" w:hAnsi="Times New Roman" w:cs="Times New Roman"/>
          <w:lang w:eastAsia="el-GR"/>
        </w:rPr>
        <w:t>κυτοσολίων</w:t>
      </w:r>
      <w:proofErr w:type="spellEnd"/>
      <w:r w:rsidRPr="001A4DAA">
        <w:rPr>
          <w:rFonts w:ascii="Times New Roman" w:eastAsia="Times New Roman" w:hAnsi="Times New Roman" w:cs="Times New Roman"/>
          <w:lang w:eastAsia="el-GR"/>
        </w:rPr>
        <w:t xml:space="preserve"> ιστών </w:t>
      </w:r>
      <w:proofErr w:type="spellStart"/>
      <w:r w:rsidRPr="001A4DAA">
        <w:rPr>
          <w:rFonts w:ascii="Times New Roman" w:eastAsia="Times New Roman" w:hAnsi="Times New Roman" w:cs="Times New Roman"/>
          <w:lang w:eastAsia="el-GR"/>
        </w:rPr>
        <w:t>παχέος</w:t>
      </w:r>
      <w:proofErr w:type="spellEnd"/>
      <w:r w:rsidRPr="001A4DAA">
        <w:rPr>
          <w:rFonts w:ascii="Times New Roman" w:eastAsia="Times New Roman" w:hAnsi="Times New Roman" w:cs="Times New Roman"/>
          <w:lang w:eastAsia="el-GR"/>
        </w:rPr>
        <w:t xml:space="preserve"> εντέρου (καρκινικό/μη καρκινικό των ίδιων ασθενών) με τη μέθοδο ELISA, καθώς επίσης με </w:t>
      </w:r>
      <w:proofErr w:type="spellStart"/>
      <w:r w:rsidRPr="001A4DAA">
        <w:rPr>
          <w:rFonts w:ascii="Times New Roman" w:eastAsia="Times New Roman" w:hAnsi="Times New Roman" w:cs="Times New Roman"/>
          <w:lang w:eastAsia="el-GR"/>
        </w:rPr>
        <w:t>ανοσοϊστοχημική</w:t>
      </w:r>
      <w:proofErr w:type="spellEnd"/>
      <w:r w:rsidRPr="001A4DAA">
        <w:rPr>
          <w:rFonts w:ascii="Times New Roman" w:eastAsia="Times New Roman" w:hAnsi="Times New Roman" w:cs="Times New Roman"/>
          <w:lang w:eastAsia="el-GR"/>
        </w:rPr>
        <w:t xml:space="preserve"> μέθοδο σε τομές παραφίνης των όγκων των ίδιων ασθενών. για τη στατιστική μελέτη χρησιμοποιήθηκαν οι δοκιμασίες ΜANN-WHITNEY, KRUSKAL-WALLIS, X2 ΚΑΙ FISHERS EXACT. Εξήντα δύο ασθενείς είχαν υψηλότερη συγκέντρωση UΡΑ (96,8%) στον καρκινικό απ' </w:t>
      </w:r>
      <w:proofErr w:type="spellStart"/>
      <w:r w:rsidRPr="001A4DAA">
        <w:rPr>
          <w:rFonts w:ascii="Times New Roman" w:eastAsia="Times New Roman" w:hAnsi="Times New Roman" w:cs="Times New Roman"/>
          <w:lang w:eastAsia="el-GR"/>
        </w:rPr>
        <w:t>ό,τι</w:t>
      </w:r>
      <w:proofErr w:type="spellEnd"/>
      <w:r w:rsidRPr="001A4DAA">
        <w:rPr>
          <w:rFonts w:ascii="Times New Roman" w:eastAsia="Times New Roman" w:hAnsi="Times New Roman" w:cs="Times New Roman"/>
          <w:lang w:eastAsia="el-GR"/>
        </w:rPr>
        <w:t xml:space="preserve"> στον μη καρκινικό ιστό, ενώ δύο είχαν χαμηλότερη στον καρκινικό (3,2%) απ' </w:t>
      </w:r>
      <w:proofErr w:type="spellStart"/>
      <w:r w:rsidRPr="001A4DAA">
        <w:rPr>
          <w:rFonts w:ascii="Times New Roman" w:eastAsia="Times New Roman" w:hAnsi="Times New Roman" w:cs="Times New Roman"/>
          <w:lang w:eastAsia="el-GR"/>
        </w:rPr>
        <w:t>ό,τι</w:t>
      </w:r>
      <w:proofErr w:type="spellEnd"/>
      <w:r w:rsidRPr="001A4DAA">
        <w:rPr>
          <w:rFonts w:ascii="Times New Roman" w:eastAsia="Times New Roman" w:hAnsi="Times New Roman" w:cs="Times New Roman"/>
          <w:lang w:eastAsia="el-GR"/>
        </w:rPr>
        <w:t xml:space="preserve"> στον μη καρκινικό. Οι συγκεντρώσεις του UΡΑ κυμαίνονταν μεταξύ 0,30 και 2,80 NG/MG </w:t>
      </w:r>
      <w:proofErr w:type="spellStart"/>
      <w:r w:rsidRPr="001A4DAA">
        <w:rPr>
          <w:rFonts w:ascii="Times New Roman" w:eastAsia="Times New Roman" w:hAnsi="Times New Roman" w:cs="Times New Roman"/>
          <w:lang w:eastAsia="el-GR"/>
        </w:rPr>
        <w:t>πρωτεϊνης</w:t>
      </w:r>
      <w:proofErr w:type="spellEnd"/>
      <w:r w:rsidRPr="001A4DAA">
        <w:rPr>
          <w:rFonts w:ascii="Times New Roman" w:eastAsia="Times New Roman" w:hAnsi="Times New Roman" w:cs="Times New Roman"/>
          <w:lang w:eastAsia="el-GR"/>
        </w:rPr>
        <w:t xml:space="preserve">, με μέσο </w:t>
      </w:r>
      <w:proofErr w:type="spellStart"/>
      <w:r w:rsidRPr="001A4DAA">
        <w:rPr>
          <w:rFonts w:ascii="Times New Roman" w:eastAsia="Times New Roman" w:hAnsi="Times New Roman" w:cs="Times New Roman"/>
          <w:lang w:eastAsia="el-GR"/>
        </w:rPr>
        <w:t>όρο±μέση</w:t>
      </w:r>
      <w:proofErr w:type="spellEnd"/>
      <w:r w:rsidRPr="001A4DAA">
        <w:rPr>
          <w:rFonts w:ascii="Times New Roman" w:eastAsia="Times New Roman" w:hAnsi="Times New Roman" w:cs="Times New Roman"/>
          <w:lang w:eastAsia="el-GR"/>
        </w:rPr>
        <w:t xml:space="preserve"> απόκλιση 1,92±0,47 NG/MG </w:t>
      </w:r>
      <w:proofErr w:type="spellStart"/>
      <w:r w:rsidRPr="001A4DAA">
        <w:rPr>
          <w:rFonts w:ascii="Times New Roman" w:eastAsia="Times New Roman" w:hAnsi="Times New Roman" w:cs="Times New Roman"/>
          <w:lang w:eastAsia="el-GR"/>
        </w:rPr>
        <w:t>πρωτεϊνης</w:t>
      </w:r>
      <w:proofErr w:type="spellEnd"/>
      <w:r w:rsidRPr="001A4DAA">
        <w:rPr>
          <w:rFonts w:ascii="Times New Roman" w:eastAsia="Times New Roman" w:hAnsi="Times New Roman" w:cs="Times New Roman"/>
          <w:lang w:eastAsia="el-GR"/>
        </w:rPr>
        <w:t xml:space="preserve"> για τον καρκινικό ιστό </w:t>
      </w:r>
      <w:proofErr w:type="spellStart"/>
      <w:r w:rsidRPr="001A4DAA">
        <w:rPr>
          <w:rFonts w:ascii="Times New Roman" w:eastAsia="Times New Roman" w:hAnsi="Times New Roman" w:cs="Times New Roman"/>
          <w:lang w:eastAsia="el-GR"/>
        </w:rPr>
        <w:t>ενω</w:t>
      </w:r>
      <w:proofErr w:type="spellEnd"/>
      <w:r w:rsidRPr="001A4DAA">
        <w:rPr>
          <w:rFonts w:ascii="Times New Roman" w:eastAsia="Times New Roman" w:hAnsi="Times New Roman" w:cs="Times New Roman"/>
          <w:lang w:eastAsia="el-GR"/>
        </w:rPr>
        <w:t xml:space="preserve"> για τον μη καρκινικό κυμαίνονταν </w:t>
      </w:r>
      <w:proofErr w:type="spellStart"/>
      <w:r w:rsidRPr="001A4DAA">
        <w:rPr>
          <w:rFonts w:ascii="Times New Roman" w:eastAsia="Times New Roman" w:hAnsi="Times New Roman" w:cs="Times New Roman"/>
          <w:lang w:eastAsia="el-GR"/>
        </w:rPr>
        <w:t>μεταξυ</w:t>
      </w:r>
      <w:proofErr w:type="spellEnd"/>
      <w:r w:rsidRPr="001A4DAA">
        <w:rPr>
          <w:rFonts w:ascii="Times New Roman" w:eastAsia="Times New Roman" w:hAnsi="Times New Roman" w:cs="Times New Roman"/>
          <w:lang w:eastAsia="el-GR"/>
        </w:rPr>
        <w:t xml:space="preserve"> 0,18 και 0,75 με μέσο </w:t>
      </w:r>
      <w:proofErr w:type="spellStart"/>
      <w:r w:rsidRPr="001A4DAA">
        <w:rPr>
          <w:rFonts w:ascii="Times New Roman" w:eastAsia="Times New Roman" w:hAnsi="Times New Roman" w:cs="Times New Roman"/>
          <w:lang w:eastAsia="el-GR"/>
        </w:rPr>
        <w:t>όρο±σταθερή</w:t>
      </w:r>
      <w:proofErr w:type="spellEnd"/>
      <w:r w:rsidRPr="001A4DAA">
        <w:rPr>
          <w:rFonts w:ascii="Times New Roman" w:eastAsia="Times New Roman" w:hAnsi="Times New Roman" w:cs="Times New Roman"/>
          <w:lang w:eastAsia="el-GR"/>
        </w:rPr>
        <w:t xml:space="preserve"> απόκλιση 0,29±0,11 NG/MG </w:t>
      </w:r>
      <w:proofErr w:type="spellStart"/>
      <w:r w:rsidRPr="001A4DAA">
        <w:rPr>
          <w:rFonts w:ascii="Times New Roman" w:eastAsia="Times New Roman" w:hAnsi="Times New Roman" w:cs="Times New Roman"/>
          <w:lang w:eastAsia="el-GR"/>
        </w:rPr>
        <w:t>πρωτεϊνης</w:t>
      </w:r>
      <w:proofErr w:type="spellEnd"/>
      <w:r w:rsidRPr="001A4DAA">
        <w:rPr>
          <w:rFonts w:ascii="Times New Roman" w:eastAsia="Times New Roman" w:hAnsi="Times New Roman" w:cs="Times New Roman"/>
          <w:lang w:eastAsia="el-GR"/>
        </w:rPr>
        <w:t xml:space="preserve">. Στατιστική ανάλυση έδειξε ότι η διαφορά της συγκέντρωσης του UΡΑ μεταξύ καρκινικών και μη καρκινικών ιστών </w:t>
      </w:r>
      <w:proofErr w:type="spellStart"/>
      <w:r w:rsidRPr="001A4DAA">
        <w:rPr>
          <w:rFonts w:ascii="Times New Roman" w:eastAsia="Times New Roman" w:hAnsi="Times New Roman" w:cs="Times New Roman"/>
          <w:lang w:eastAsia="el-GR"/>
        </w:rPr>
        <w:t>παχέος</w:t>
      </w:r>
      <w:proofErr w:type="spellEnd"/>
      <w:r w:rsidRPr="001A4DAA">
        <w:rPr>
          <w:rFonts w:ascii="Times New Roman" w:eastAsia="Times New Roman" w:hAnsi="Times New Roman" w:cs="Times New Roman"/>
          <w:lang w:eastAsia="el-GR"/>
        </w:rPr>
        <w:t xml:space="preserve"> εντέρου των ίδιων ασθενών είναι στατιστικά σημαντική (Ρ&lt;0,001). Επίσης στατιστική ανάλυση έδειξε θετική σχέση μεταξύ της συγκέντρωσης του UΡΑ και του βαθμού διαφοροποίησης (GRADE) (Ρ&lt;0,001), καθώς επίσης και της διήθησης των λεμφαδένων (Ρ=0,045), όχι όμως και του σταδίου κατά DUKES'. Μελέτη της έκφρασης του UΡΑ με </w:t>
      </w:r>
      <w:proofErr w:type="spellStart"/>
      <w:r w:rsidRPr="001A4DAA">
        <w:rPr>
          <w:rFonts w:ascii="Times New Roman" w:eastAsia="Times New Roman" w:hAnsi="Times New Roman" w:cs="Times New Roman"/>
          <w:lang w:eastAsia="el-GR"/>
        </w:rPr>
        <w:t>ανοσοϊστοχημεία</w:t>
      </w:r>
      <w:proofErr w:type="spellEnd"/>
      <w:r w:rsidRPr="001A4DAA">
        <w:rPr>
          <w:rFonts w:ascii="Times New Roman" w:eastAsia="Times New Roman" w:hAnsi="Times New Roman" w:cs="Times New Roman"/>
          <w:lang w:eastAsia="el-GR"/>
        </w:rPr>
        <w:t xml:space="preserve"> έδειξε θετική </w:t>
      </w:r>
      <w:r w:rsidRPr="001A4DAA">
        <w:rPr>
          <w:rFonts w:ascii="Times New Roman" w:eastAsia="Times New Roman" w:hAnsi="Times New Roman" w:cs="Times New Roman"/>
          <w:lang w:eastAsia="el-GR"/>
        </w:rPr>
        <w:lastRenderedPageBreak/>
        <w:t xml:space="preserve">σχέση με το GRADE, το στάδιο κατά DUKES' και τη διήθηση των λεμφαδένων (Ρ&lt;0,001, Ρ&lt;0,001, Ρ=0,002 αντίστοιχα). Μελέτη μεγαλύτερου αριθμού δειγμάτων διεξάγεται στο εργαστήριο με στόχο την διερεύνηση της πιθανότητας χαρακτηρισμού του UΡΑ ως νέου προγνωστικού </w:t>
      </w:r>
      <w:proofErr w:type="spellStart"/>
      <w:r w:rsidRPr="001A4DAA">
        <w:rPr>
          <w:rFonts w:ascii="Times New Roman" w:eastAsia="Times New Roman" w:hAnsi="Times New Roman" w:cs="Times New Roman"/>
          <w:lang w:eastAsia="el-GR"/>
        </w:rPr>
        <w:t>δεικτη</w:t>
      </w:r>
      <w:proofErr w:type="spellEnd"/>
      <w:r w:rsidRPr="001A4DAA">
        <w:rPr>
          <w:rFonts w:ascii="Times New Roman" w:eastAsia="Times New Roman" w:hAnsi="Times New Roman" w:cs="Times New Roman"/>
          <w:lang w:eastAsia="el-GR"/>
        </w:rPr>
        <w:t xml:space="preserve"> για τον καρκίνο του </w:t>
      </w:r>
      <w:proofErr w:type="spellStart"/>
      <w:r w:rsidRPr="001A4DAA">
        <w:rPr>
          <w:rFonts w:ascii="Times New Roman" w:eastAsia="Times New Roman" w:hAnsi="Times New Roman" w:cs="Times New Roman"/>
          <w:lang w:eastAsia="el-GR"/>
        </w:rPr>
        <w:t>παχέος</w:t>
      </w:r>
      <w:proofErr w:type="spellEnd"/>
      <w:r w:rsidRPr="001A4DAA">
        <w:rPr>
          <w:rFonts w:ascii="Times New Roman" w:eastAsia="Times New Roman" w:hAnsi="Times New Roman" w:cs="Times New Roman"/>
          <w:lang w:eastAsia="el-GR"/>
        </w:rPr>
        <w:t xml:space="preserve"> εντέρου.[6]</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15" w:name="_Toc159308115"/>
      <w:r w:rsidRPr="001A4DAA">
        <w:rPr>
          <w:rFonts w:ascii="Comic Sans MS" w:eastAsia="Times New Roman" w:hAnsi="Comic Sans MS" w:cs="Times New Roman"/>
          <w:b/>
          <w:sz w:val="32"/>
          <w:szCs w:val="32"/>
          <w:lang w:eastAsia="el-GR"/>
        </w:rPr>
        <w:lastRenderedPageBreak/>
        <w:t>Ογκολογικοί δείκτες στον καρκίνο του ουροποιητικού</w:t>
      </w:r>
      <w:bookmarkEnd w:id="15"/>
    </w:p>
    <w:tbl>
      <w:tblPr>
        <w:tblW w:w="0" w:type="auto"/>
        <w:jc w:val="center"/>
        <w:tblCellSpacing w:w="0" w:type="dxa"/>
        <w:tblCellMar>
          <w:left w:w="0" w:type="dxa"/>
          <w:right w:w="0" w:type="dxa"/>
        </w:tblCellMar>
        <w:tblLook w:val="0000" w:firstRow="0" w:lastRow="0" w:firstColumn="0" w:lastColumn="0" w:noHBand="0" w:noVBand="0"/>
      </w:tblPr>
      <w:tblGrid>
        <w:gridCol w:w="8306"/>
      </w:tblGrid>
      <w:tr w:rsidR="001A4DAA" w:rsidRPr="001A4DAA" w:rsidTr="00EF65F7">
        <w:trPr>
          <w:tblCellSpacing w:w="0" w:type="dxa"/>
          <w:jc w:val="center"/>
        </w:trPr>
        <w:tc>
          <w:tcPr>
            <w:tcW w:w="0" w:type="auto"/>
          </w:tcPr>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16" w:name="_Toc159308116"/>
            <w:r w:rsidRPr="001A4DAA">
              <w:rPr>
                <w:rFonts w:ascii="Comic Sans MS" w:eastAsia="Times New Roman" w:hAnsi="Comic Sans MS" w:cs="Times New Roman"/>
                <w:b/>
                <w:bCs/>
                <w:sz w:val="28"/>
                <w:szCs w:val="28"/>
                <w:lang w:eastAsia="el-GR"/>
              </w:rPr>
              <w:t>Καρκίνος ουροδόχου κύστης</w:t>
            </w:r>
            <w:bookmarkEnd w:id="16"/>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 καρκίνος της ουροδόχου κύστης αντιπροσωπεύει τον 4</w:t>
            </w:r>
            <w:r w:rsidRPr="001A4DAA">
              <w:rPr>
                <w:rFonts w:ascii="Times New Roman" w:eastAsia="Times New Roman" w:hAnsi="Times New Roman" w:cs="Times New Roman"/>
                <w:vertAlign w:val="superscript"/>
                <w:lang w:eastAsia="el-GR"/>
              </w:rPr>
              <w:t>ο</w:t>
            </w:r>
            <w:r w:rsidRPr="001A4DAA">
              <w:rPr>
                <w:rFonts w:ascii="Times New Roman" w:eastAsia="Times New Roman" w:hAnsi="Times New Roman" w:cs="Times New Roman"/>
                <w:lang w:eastAsia="el-GR"/>
              </w:rPr>
              <w:t xml:space="preserve"> συχνότερο καρκίνο στους άνδρες και τον 10</w:t>
            </w:r>
            <w:r w:rsidRPr="001A4DAA">
              <w:rPr>
                <w:rFonts w:ascii="Times New Roman" w:eastAsia="Times New Roman" w:hAnsi="Times New Roman" w:cs="Times New Roman"/>
                <w:vertAlign w:val="superscript"/>
                <w:lang w:eastAsia="el-GR"/>
              </w:rPr>
              <w:t>ο</w:t>
            </w:r>
            <w:r w:rsidRPr="001A4DAA">
              <w:rPr>
                <w:rFonts w:ascii="Times New Roman" w:eastAsia="Times New Roman" w:hAnsi="Times New Roman" w:cs="Times New Roman"/>
                <w:lang w:eastAsia="el-GR"/>
              </w:rPr>
              <w:t xml:space="preserve"> στις γυναίκες, με ποσοστό υποτροπής 70% και 30% των υποτροπών να εξελίσσονται. Περίπου 60% των ασθενών με προχωρημένο καρκίνο ουροδόχου κύστης θα έχει αυξημένα επίπεδα ορού, τουλάχιστον ενός από τους παρακάτω καρκινικούς δείκτες: </w:t>
            </w:r>
            <w:proofErr w:type="spellStart"/>
            <w:r w:rsidRPr="001A4DAA">
              <w:rPr>
                <w:rFonts w:ascii="Times New Roman" w:eastAsia="Times New Roman" w:hAnsi="Times New Roman" w:cs="Times New Roman"/>
                <w:lang w:eastAsia="el-GR"/>
              </w:rPr>
              <w:t>βHCG</w:t>
            </w:r>
            <w:proofErr w:type="spellEnd"/>
            <w:r w:rsidRPr="001A4DAA">
              <w:rPr>
                <w:rFonts w:ascii="Times New Roman" w:eastAsia="Times New Roman" w:hAnsi="Times New Roman" w:cs="Times New Roman"/>
                <w:lang w:eastAsia="el-GR"/>
              </w:rPr>
              <w:t>, CEA, CA125 και CA19.9, οι οποίοι αποτελούν και δείκτες ανταπόκρισης στην χημειοθεραπεία.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Χρησιμοποιούνται ήδη στην κλινική πράξη οι παρακάτω διαγνωστικές εξετάσεις καρκινικών δεικτών των ούρων για τον καρκίνο της ουροδόχου κύστης: το </w:t>
            </w:r>
            <w:proofErr w:type="spellStart"/>
            <w:r w:rsidRPr="001A4DAA">
              <w:rPr>
                <w:rFonts w:ascii="Times New Roman" w:eastAsia="Times New Roman" w:hAnsi="Times New Roman" w:cs="Times New Roman"/>
                <w:lang w:eastAsia="el-GR"/>
              </w:rPr>
              <w:t>ΒΤΑstat</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test</w:t>
            </w:r>
            <w:proofErr w:type="spellEnd"/>
            <w:r w:rsidRPr="001A4DAA">
              <w:rPr>
                <w:rFonts w:ascii="Times New Roman" w:eastAsia="Times New Roman" w:hAnsi="Times New Roman" w:cs="Times New Roman"/>
                <w:lang w:eastAsia="el-GR"/>
              </w:rPr>
              <w:t xml:space="preserve"> (ποιοτική </w:t>
            </w:r>
            <w:proofErr w:type="spellStart"/>
            <w:r w:rsidRPr="001A4DAA">
              <w:rPr>
                <w:rFonts w:ascii="Times New Roman" w:eastAsia="Times New Roman" w:hAnsi="Times New Roman" w:cs="Times New Roman"/>
                <w:lang w:eastAsia="el-GR"/>
              </w:rPr>
              <w:t>ανοσοχρωματογραφική</w:t>
            </w:r>
            <w:proofErr w:type="spellEnd"/>
            <w:r w:rsidRPr="001A4DAA">
              <w:rPr>
                <w:rFonts w:ascii="Times New Roman" w:eastAsia="Times New Roman" w:hAnsi="Times New Roman" w:cs="Times New Roman"/>
                <w:lang w:eastAsia="el-GR"/>
              </w:rPr>
              <w:t xml:space="preserve"> εξέταση που ανιχνεύει το ειδικό αντιγόνο </w:t>
            </w:r>
            <w:proofErr w:type="spellStart"/>
            <w:r w:rsidRPr="001A4DAA">
              <w:rPr>
                <w:rFonts w:ascii="Times New Roman" w:eastAsia="Times New Roman" w:hAnsi="Times New Roman" w:cs="Times New Roman"/>
                <w:lang w:eastAsia="el-GR"/>
              </w:rPr>
              <w:t>hCFHrp</w:t>
            </w:r>
            <w:proofErr w:type="spellEnd"/>
            <w:r w:rsidRPr="001A4DAA">
              <w:rPr>
                <w:rFonts w:ascii="Times New Roman" w:eastAsia="Times New Roman" w:hAnsi="Times New Roman" w:cs="Times New Roman"/>
                <w:lang w:eastAsia="el-GR"/>
              </w:rPr>
              <w:t xml:space="preserve">), το NMP22 </w:t>
            </w:r>
            <w:proofErr w:type="spellStart"/>
            <w:r w:rsidRPr="001A4DAA">
              <w:rPr>
                <w:rFonts w:ascii="Times New Roman" w:eastAsia="Times New Roman" w:hAnsi="Times New Roman" w:cs="Times New Roman"/>
                <w:lang w:eastAsia="el-GR"/>
              </w:rPr>
              <w:t>test</w:t>
            </w:r>
            <w:proofErr w:type="spellEnd"/>
            <w:r w:rsidRPr="001A4DAA">
              <w:rPr>
                <w:rFonts w:ascii="Times New Roman" w:eastAsia="Times New Roman" w:hAnsi="Times New Roman" w:cs="Times New Roman"/>
                <w:lang w:eastAsia="el-GR"/>
              </w:rPr>
              <w:t xml:space="preserve"> (ανοσολογική εξέταση ποσοτικής ανίχνευσης της πυρηνικής δομικής πρωτεΐνης 22), το UBC </w:t>
            </w:r>
            <w:proofErr w:type="spellStart"/>
            <w:r w:rsidRPr="001A4DAA">
              <w:rPr>
                <w:rFonts w:ascii="Times New Roman" w:eastAsia="Times New Roman" w:hAnsi="Times New Roman" w:cs="Times New Roman"/>
                <w:lang w:eastAsia="el-GR"/>
              </w:rPr>
              <w:t>test</w:t>
            </w:r>
            <w:proofErr w:type="spellEnd"/>
            <w:r w:rsidRPr="001A4DAA">
              <w:rPr>
                <w:rFonts w:ascii="Times New Roman" w:eastAsia="Times New Roman" w:hAnsi="Times New Roman" w:cs="Times New Roman"/>
                <w:lang w:eastAsia="el-GR"/>
              </w:rPr>
              <w:t xml:space="preserve"> (ανοσολογική ποιοτική αλλά και ποσοτική μέτρηση των επιπέδων τμημάτων των </w:t>
            </w:r>
            <w:proofErr w:type="spellStart"/>
            <w:r w:rsidRPr="001A4DAA">
              <w:rPr>
                <w:rFonts w:ascii="Times New Roman" w:eastAsia="Times New Roman" w:hAnsi="Times New Roman" w:cs="Times New Roman"/>
                <w:lang w:eastAsia="el-GR"/>
              </w:rPr>
              <w:t>κυτταροκερατινών</w:t>
            </w:r>
            <w:proofErr w:type="spellEnd"/>
            <w:r w:rsidRPr="001A4DAA">
              <w:rPr>
                <w:rFonts w:ascii="Times New Roman" w:eastAsia="Times New Roman" w:hAnsi="Times New Roman" w:cs="Times New Roman"/>
                <w:lang w:eastAsia="el-GR"/>
              </w:rPr>
              <w:t xml:space="preserve"> 8 και 18), το GYFRA-21 </w:t>
            </w:r>
            <w:proofErr w:type="spellStart"/>
            <w:r w:rsidRPr="001A4DAA">
              <w:rPr>
                <w:rFonts w:ascii="Times New Roman" w:eastAsia="Times New Roman" w:hAnsi="Times New Roman" w:cs="Times New Roman"/>
                <w:lang w:eastAsia="el-GR"/>
              </w:rPr>
              <w:t>test</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ανοσοενζυμική</w:t>
            </w:r>
            <w:proofErr w:type="spellEnd"/>
            <w:r w:rsidRPr="001A4DAA">
              <w:rPr>
                <w:rFonts w:ascii="Times New Roman" w:eastAsia="Times New Roman" w:hAnsi="Times New Roman" w:cs="Times New Roman"/>
                <w:lang w:eastAsia="el-GR"/>
              </w:rPr>
              <w:t xml:space="preserve"> μέτρηση </w:t>
            </w:r>
            <w:proofErr w:type="spellStart"/>
            <w:r w:rsidRPr="001A4DAA">
              <w:rPr>
                <w:rFonts w:ascii="Times New Roman" w:eastAsia="Times New Roman" w:hAnsi="Times New Roman" w:cs="Times New Roman"/>
                <w:lang w:eastAsia="el-GR"/>
              </w:rPr>
              <w:t>κυτταροκερατίνης</w:t>
            </w:r>
            <w:proofErr w:type="spellEnd"/>
            <w:r w:rsidRPr="001A4DAA">
              <w:rPr>
                <w:rFonts w:ascii="Times New Roman" w:eastAsia="Times New Roman" w:hAnsi="Times New Roman" w:cs="Times New Roman"/>
                <w:lang w:eastAsia="el-GR"/>
              </w:rPr>
              <w:t xml:space="preserve"> 21-1) και το </w:t>
            </w:r>
            <w:proofErr w:type="spellStart"/>
            <w:r w:rsidRPr="001A4DAA">
              <w:rPr>
                <w:rFonts w:ascii="Times New Roman" w:eastAsia="Times New Roman" w:hAnsi="Times New Roman" w:cs="Times New Roman"/>
                <w:lang w:eastAsia="el-GR"/>
              </w:rPr>
              <w:t>Aura</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Tek</w:t>
            </w:r>
            <w:proofErr w:type="spellEnd"/>
            <w:r w:rsidRPr="001A4DAA">
              <w:rPr>
                <w:rFonts w:ascii="Times New Roman" w:eastAsia="Times New Roman" w:hAnsi="Times New Roman" w:cs="Times New Roman"/>
                <w:lang w:eastAsia="el-GR"/>
              </w:rPr>
              <w:t xml:space="preserve"> FDP </w:t>
            </w:r>
            <w:proofErr w:type="spellStart"/>
            <w:r w:rsidRPr="001A4DAA">
              <w:rPr>
                <w:rFonts w:ascii="Times New Roman" w:eastAsia="Times New Roman" w:hAnsi="Times New Roman" w:cs="Times New Roman"/>
                <w:lang w:eastAsia="el-GR"/>
              </w:rPr>
              <w:t>test</w:t>
            </w:r>
            <w:proofErr w:type="spellEnd"/>
            <w:r w:rsidRPr="001A4DAA">
              <w:rPr>
                <w:rFonts w:ascii="Times New Roman" w:eastAsia="Times New Roman" w:hAnsi="Times New Roman" w:cs="Times New Roman"/>
                <w:lang w:eastAsia="el-GR"/>
              </w:rPr>
              <w:t xml:space="preserve"> (μέτρηση προϊόντων καταβολισμού ινώδους/</w:t>
            </w:r>
            <w:proofErr w:type="spellStart"/>
            <w:r w:rsidRPr="001A4DAA">
              <w:rPr>
                <w:rFonts w:ascii="Times New Roman" w:eastAsia="Times New Roman" w:hAnsi="Times New Roman" w:cs="Times New Roman"/>
                <w:lang w:eastAsia="el-GR"/>
              </w:rPr>
              <w:t>ινωδογόνου</w:t>
            </w:r>
            <w:proofErr w:type="spellEnd"/>
            <w:r w:rsidRPr="001A4DAA">
              <w:rPr>
                <w:rFonts w:ascii="Times New Roman" w:eastAsia="Times New Roman" w:hAnsi="Times New Roman" w:cs="Times New Roman"/>
                <w:lang w:eastAsia="el-GR"/>
              </w:rPr>
              <w:t xml:space="preserve">). Η </w:t>
            </w:r>
            <w:proofErr w:type="spellStart"/>
            <w:r w:rsidRPr="001A4DAA">
              <w:rPr>
                <w:rFonts w:ascii="Times New Roman" w:eastAsia="Times New Roman" w:hAnsi="Times New Roman" w:cs="Times New Roman"/>
                <w:lang w:eastAsia="el-GR"/>
              </w:rPr>
              <w:t>κυτταρομετρία</w:t>
            </w:r>
            <w:proofErr w:type="spellEnd"/>
            <w:r w:rsidRPr="001A4DAA">
              <w:rPr>
                <w:rFonts w:ascii="Times New Roman" w:eastAsia="Times New Roman" w:hAnsi="Times New Roman" w:cs="Times New Roman"/>
                <w:lang w:eastAsia="el-GR"/>
              </w:rPr>
              <w:t xml:space="preserve"> ροής μελετώντας την </w:t>
            </w:r>
            <w:proofErr w:type="spellStart"/>
            <w:r w:rsidRPr="001A4DAA">
              <w:rPr>
                <w:rFonts w:ascii="Times New Roman" w:eastAsia="Times New Roman" w:hAnsi="Times New Roman" w:cs="Times New Roman"/>
                <w:lang w:eastAsia="el-GR"/>
              </w:rPr>
              <w:t>πλοειδικότητα</w:t>
            </w:r>
            <w:proofErr w:type="spellEnd"/>
            <w:r w:rsidRPr="001A4DAA">
              <w:rPr>
                <w:rFonts w:ascii="Times New Roman" w:eastAsia="Times New Roman" w:hAnsi="Times New Roman" w:cs="Times New Roman"/>
                <w:lang w:eastAsia="el-GR"/>
              </w:rPr>
              <w:t xml:space="preserve"> του DNA και τις φάσεις </w:t>
            </w:r>
            <w:proofErr w:type="spellStart"/>
            <w:r w:rsidRPr="001A4DAA">
              <w:rPr>
                <w:rFonts w:ascii="Times New Roman" w:eastAsia="Times New Roman" w:hAnsi="Times New Roman" w:cs="Times New Roman"/>
                <w:lang w:eastAsia="el-GR"/>
              </w:rPr>
              <w:t>πολαπλασιασμού</w:t>
            </w:r>
            <w:proofErr w:type="spellEnd"/>
            <w:r w:rsidRPr="001A4DAA">
              <w:rPr>
                <w:rFonts w:ascii="Times New Roman" w:eastAsia="Times New Roman" w:hAnsi="Times New Roman" w:cs="Times New Roman"/>
                <w:lang w:eastAsia="el-GR"/>
              </w:rPr>
              <w:t xml:space="preserve"> υπερέχει της κυτταρολογικής εξέτασης των ούρων στην διάγνωση του καρκίνου της κύστης. Χρησιμοποιούνται επίσης και οι τεχνικές γονιδιακής υβριδοποίησης (CGH) και κυτταρικής </w:t>
            </w:r>
            <w:proofErr w:type="spellStart"/>
            <w:r w:rsidRPr="001A4DAA">
              <w:rPr>
                <w:rFonts w:ascii="Times New Roman" w:eastAsia="Times New Roman" w:hAnsi="Times New Roman" w:cs="Times New Roman"/>
                <w:lang w:eastAsia="el-GR"/>
              </w:rPr>
              <w:t>μορφομετρίας</w:t>
            </w:r>
            <w:proofErr w:type="spellEnd"/>
            <w:r w:rsidRPr="001A4DAA">
              <w:rPr>
                <w:rFonts w:ascii="Times New Roman" w:eastAsia="Times New Roman" w:hAnsi="Times New Roman" w:cs="Times New Roman"/>
                <w:lang w:eastAsia="el-GR"/>
              </w:rPr>
              <w:t xml:space="preserve"> (CIA).</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Υπό μελέτη είναι οι παρακάτω δείκτες: οι ρυθμιστικές πρωτεΐνες του κυτταρικού κύκλου όπως η </w:t>
            </w:r>
            <w:proofErr w:type="spellStart"/>
            <w:r w:rsidRPr="001A4DAA">
              <w:rPr>
                <w:rFonts w:ascii="Times New Roman" w:eastAsia="Times New Roman" w:hAnsi="Times New Roman" w:cs="Times New Roman"/>
                <w:lang w:eastAsia="el-GR"/>
              </w:rPr>
              <w:t>τελομεράση</w:t>
            </w:r>
            <w:proofErr w:type="spellEnd"/>
            <w:r w:rsidRPr="001A4DAA">
              <w:rPr>
                <w:rFonts w:ascii="Times New Roman" w:eastAsia="Times New Roman" w:hAnsi="Times New Roman" w:cs="Times New Roman"/>
                <w:lang w:eastAsia="el-GR"/>
              </w:rPr>
              <w:t xml:space="preserve"> και ο αναστολέας των </w:t>
            </w:r>
            <w:proofErr w:type="spellStart"/>
            <w:r w:rsidRPr="001A4DAA">
              <w:rPr>
                <w:rFonts w:ascii="Times New Roman" w:eastAsia="Times New Roman" w:hAnsi="Times New Roman" w:cs="Times New Roman"/>
                <w:lang w:eastAsia="el-GR"/>
              </w:rPr>
              <w:t>κινασών</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κυκλίνης</w:t>
            </w:r>
            <w:proofErr w:type="spellEnd"/>
            <w:r w:rsidRPr="001A4DAA">
              <w:rPr>
                <w:rFonts w:ascii="Times New Roman" w:eastAsia="Times New Roman" w:hAnsi="Times New Roman" w:cs="Times New Roman"/>
                <w:lang w:eastAsia="el-GR"/>
              </w:rPr>
              <w:t xml:space="preserve"> p21Cip1, τα αντιγόνα ομάδων αίματος (ΑBH, </w:t>
            </w:r>
            <w:proofErr w:type="spellStart"/>
            <w:r w:rsidRPr="001A4DAA">
              <w:rPr>
                <w:rFonts w:ascii="Times New Roman" w:eastAsia="Times New Roman" w:hAnsi="Times New Roman" w:cs="Times New Roman"/>
                <w:lang w:eastAsia="el-GR"/>
              </w:rPr>
              <w:t>Lewis</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Thomsen</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Friedenreich</w:t>
            </w:r>
            <w:proofErr w:type="spellEnd"/>
            <w:r w:rsidRPr="001A4DAA">
              <w:rPr>
                <w:rFonts w:ascii="Times New Roman" w:eastAsia="Times New Roman" w:hAnsi="Times New Roman" w:cs="Times New Roman"/>
                <w:lang w:eastAsia="el-GR"/>
              </w:rPr>
              <w:t xml:space="preserve">), οι δείκτες πολλαπλασιασμού (π.χ., Ki67), </w:t>
            </w:r>
            <w:proofErr w:type="spellStart"/>
            <w:r w:rsidRPr="001A4DAA">
              <w:rPr>
                <w:rFonts w:ascii="Times New Roman" w:eastAsia="Times New Roman" w:hAnsi="Times New Roman" w:cs="Times New Roman"/>
                <w:lang w:eastAsia="el-GR"/>
              </w:rPr>
              <w:t>ογκογονίδια</w:t>
            </w:r>
            <w:proofErr w:type="spellEnd"/>
            <w:r w:rsidRPr="001A4DAA">
              <w:rPr>
                <w:rFonts w:ascii="Times New Roman" w:eastAsia="Times New Roman" w:hAnsi="Times New Roman" w:cs="Times New Roman"/>
                <w:lang w:eastAsia="el-GR"/>
              </w:rPr>
              <w:t xml:space="preserve"> (π.χ., </w:t>
            </w:r>
            <w:proofErr w:type="spellStart"/>
            <w:r w:rsidRPr="001A4DAA">
              <w:rPr>
                <w:rFonts w:ascii="Times New Roman" w:eastAsia="Times New Roman" w:hAnsi="Times New Roman" w:cs="Times New Roman"/>
                <w:lang w:eastAsia="el-GR"/>
              </w:rPr>
              <w:t>ras</w:t>
            </w:r>
            <w:proofErr w:type="spellEnd"/>
            <w:r w:rsidRPr="001A4DAA">
              <w:rPr>
                <w:rFonts w:ascii="Times New Roman" w:eastAsia="Times New Roman" w:hAnsi="Times New Roman" w:cs="Times New Roman"/>
                <w:lang w:eastAsia="el-GR"/>
              </w:rPr>
              <w:t xml:space="preserve">, bcl-2, c-Erb-B2), τα </w:t>
            </w:r>
            <w:proofErr w:type="spellStart"/>
            <w:r w:rsidRPr="001A4DAA">
              <w:rPr>
                <w:rFonts w:ascii="Times New Roman" w:eastAsia="Times New Roman" w:hAnsi="Times New Roman" w:cs="Times New Roman"/>
                <w:lang w:eastAsia="el-GR"/>
              </w:rPr>
              <w:t>ογκοκατασταλτικά</w:t>
            </w:r>
            <w:proofErr w:type="spellEnd"/>
            <w:r w:rsidRPr="001A4DAA">
              <w:rPr>
                <w:rFonts w:ascii="Times New Roman" w:eastAsia="Times New Roman" w:hAnsi="Times New Roman" w:cs="Times New Roman"/>
                <w:lang w:eastAsia="el-GR"/>
              </w:rPr>
              <w:t xml:space="preserve"> γονίδια (π.χ., p53 και </w:t>
            </w:r>
            <w:proofErr w:type="spellStart"/>
            <w:r w:rsidRPr="001A4DAA">
              <w:rPr>
                <w:rFonts w:ascii="Times New Roman" w:eastAsia="Times New Roman" w:hAnsi="Times New Roman" w:cs="Times New Roman"/>
                <w:lang w:eastAsia="el-GR"/>
              </w:rPr>
              <w:t>Rb</w:t>
            </w:r>
            <w:proofErr w:type="spellEnd"/>
            <w:r w:rsidRPr="001A4DAA">
              <w:rPr>
                <w:rFonts w:ascii="Times New Roman" w:eastAsia="Times New Roman" w:hAnsi="Times New Roman" w:cs="Times New Roman"/>
                <w:lang w:eastAsia="el-GR"/>
              </w:rPr>
              <w:t xml:space="preserve">), οι παράγοντες </w:t>
            </w:r>
            <w:proofErr w:type="spellStart"/>
            <w:r w:rsidRPr="001A4DAA">
              <w:rPr>
                <w:rFonts w:ascii="Times New Roman" w:eastAsia="Times New Roman" w:hAnsi="Times New Roman" w:cs="Times New Roman"/>
                <w:lang w:eastAsia="el-GR"/>
              </w:rPr>
              <w:t>αγγειογένεσης</w:t>
            </w:r>
            <w:proofErr w:type="spellEnd"/>
            <w:r w:rsidRPr="001A4DAA">
              <w:rPr>
                <w:rFonts w:ascii="Times New Roman" w:eastAsia="Times New Roman" w:hAnsi="Times New Roman" w:cs="Times New Roman"/>
                <w:lang w:eastAsia="el-GR"/>
              </w:rPr>
              <w:t xml:space="preserve"> και μετάστασης (π.χ., VEGF, VPF, PDECGF, </w:t>
            </w:r>
            <w:proofErr w:type="spellStart"/>
            <w:r w:rsidRPr="001A4DAA">
              <w:rPr>
                <w:rFonts w:ascii="Times New Roman" w:eastAsia="Times New Roman" w:hAnsi="Times New Roman" w:cs="Times New Roman"/>
                <w:lang w:eastAsia="el-GR"/>
              </w:rPr>
              <w:t>MMPs</w:t>
            </w:r>
            <w:proofErr w:type="spellEnd"/>
            <w:r w:rsidRPr="001A4DAA">
              <w:rPr>
                <w:rFonts w:ascii="Times New Roman" w:eastAsia="Times New Roman" w:hAnsi="Times New Roman" w:cs="Times New Roman"/>
                <w:lang w:eastAsia="el-GR"/>
              </w:rPr>
              <w:t>, ΗΑ), οι αυξητικοί παράγοντες και οι υποδοχείς τους (π.χ., EGF και EGFR, (Εικόνα 13 ) TGF-a), τα μόρια συγκόλλησης (π.χ., Ε-</w:t>
            </w:r>
            <w:proofErr w:type="spellStart"/>
            <w:r w:rsidRPr="001A4DAA">
              <w:rPr>
                <w:rFonts w:ascii="Times New Roman" w:eastAsia="Times New Roman" w:hAnsi="Times New Roman" w:cs="Times New Roman"/>
                <w:lang w:eastAsia="el-GR"/>
              </w:rPr>
              <w:t>cadherin</w:t>
            </w:r>
            <w:proofErr w:type="spellEnd"/>
            <w:r w:rsidRPr="001A4DAA">
              <w:rPr>
                <w:rFonts w:ascii="Times New Roman" w:eastAsia="Times New Roman" w:hAnsi="Times New Roman" w:cs="Times New Roman"/>
                <w:lang w:eastAsia="el-GR"/>
              </w:rPr>
              <w:t>) και άλλα.[7]</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526030" cy="1519555"/>
                  <wp:effectExtent l="0" t="0" r="7620" b="444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6030" cy="151955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13 EGF-R σε </w:t>
            </w:r>
            <w:proofErr w:type="spellStart"/>
            <w:r w:rsidRPr="001A4DAA">
              <w:rPr>
                <w:rFonts w:ascii="Times New Roman" w:eastAsia="Times New Roman" w:hAnsi="Times New Roman" w:cs="Times New Roman"/>
                <w:lang w:eastAsia="el-GR"/>
              </w:rPr>
              <w:t>αδενοκαρκίνωμα</w:t>
            </w:r>
            <w:proofErr w:type="spellEnd"/>
            <w:r w:rsidRPr="001A4DAA">
              <w:rPr>
                <w:rFonts w:ascii="Times New Roman" w:eastAsia="Times New Roman" w:hAnsi="Times New Roman" w:cs="Times New Roman"/>
                <w:lang w:eastAsia="el-GR"/>
              </w:rPr>
              <w:t xml:space="preserve"> [2]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17" w:name="_Toc159308117"/>
            <w:r w:rsidRPr="001A4DAA">
              <w:rPr>
                <w:rFonts w:ascii="Comic Sans MS" w:eastAsia="Times New Roman" w:hAnsi="Comic Sans MS" w:cs="Times New Roman"/>
                <w:b/>
                <w:bCs/>
                <w:sz w:val="28"/>
                <w:szCs w:val="28"/>
                <w:lang w:eastAsia="el-GR"/>
              </w:rPr>
              <w:t>Καρκίνος νεφρού</w:t>
            </w:r>
            <w:bookmarkEnd w:id="17"/>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επίπτωση του καρκίνου του νεφρού έχει αυξηθεί την τελευταία εικοσαετία. </w:t>
            </w:r>
            <w:proofErr w:type="spellStart"/>
            <w:r w:rsidRPr="001A4DAA">
              <w:rPr>
                <w:rFonts w:ascii="Times New Roman" w:eastAsia="Times New Roman" w:hAnsi="Times New Roman" w:cs="Times New Roman"/>
                <w:lang w:eastAsia="el-GR"/>
              </w:rPr>
              <w:t>Eνοχοποιούνται</w:t>
            </w:r>
            <w:proofErr w:type="spellEnd"/>
            <w:r w:rsidRPr="001A4DAA">
              <w:rPr>
                <w:rFonts w:ascii="Times New Roman" w:eastAsia="Times New Roman" w:hAnsi="Times New Roman" w:cs="Times New Roman"/>
                <w:lang w:eastAsia="el-GR"/>
              </w:rPr>
              <w:t xml:space="preserve"> γονίδια όπως το </w:t>
            </w:r>
            <w:proofErr w:type="spellStart"/>
            <w:r w:rsidRPr="001A4DAA">
              <w:rPr>
                <w:rFonts w:ascii="Times New Roman" w:eastAsia="Times New Roman" w:hAnsi="Times New Roman" w:cs="Times New Roman"/>
                <w:lang w:eastAsia="el-GR"/>
              </w:rPr>
              <w:t>ογκογονίδιο</w:t>
            </w:r>
            <w:proofErr w:type="spellEnd"/>
            <w:r w:rsidRPr="001A4DAA">
              <w:rPr>
                <w:rFonts w:ascii="Times New Roman" w:eastAsia="Times New Roman" w:hAnsi="Times New Roman" w:cs="Times New Roman"/>
                <w:lang w:eastAsia="el-GR"/>
              </w:rPr>
              <w:t xml:space="preserve"> c-</w:t>
            </w:r>
            <w:proofErr w:type="spellStart"/>
            <w:r w:rsidRPr="001A4DAA">
              <w:rPr>
                <w:rFonts w:ascii="Times New Roman" w:eastAsia="Times New Roman" w:hAnsi="Times New Roman" w:cs="Times New Roman"/>
                <w:lang w:eastAsia="el-GR"/>
              </w:rPr>
              <w:t>met</w:t>
            </w:r>
            <w:proofErr w:type="spellEnd"/>
            <w:r w:rsidRPr="001A4DAA">
              <w:rPr>
                <w:rFonts w:ascii="Times New Roman" w:eastAsia="Times New Roman" w:hAnsi="Times New Roman" w:cs="Times New Roman"/>
                <w:lang w:eastAsia="el-GR"/>
              </w:rPr>
              <w:t xml:space="preserve"> και το </w:t>
            </w:r>
            <w:proofErr w:type="spellStart"/>
            <w:r w:rsidRPr="001A4DAA">
              <w:rPr>
                <w:rFonts w:ascii="Times New Roman" w:eastAsia="Times New Roman" w:hAnsi="Times New Roman" w:cs="Times New Roman"/>
                <w:lang w:eastAsia="el-GR"/>
              </w:rPr>
              <w:t>von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Hippel</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Lindau</w:t>
            </w:r>
            <w:proofErr w:type="spellEnd"/>
            <w:r w:rsidRPr="001A4DAA">
              <w:rPr>
                <w:rFonts w:ascii="Times New Roman" w:eastAsia="Times New Roman" w:hAnsi="Times New Roman" w:cs="Times New Roman"/>
                <w:lang w:eastAsia="el-GR"/>
              </w:rPr>
              <w:t xml:space="preserve"> (VHL) γονίδιο που κωδικοποιεί μεταγραφικό παράγοντα επεξεργασίας του RNA. Έχει διαπιστωθεί ότι το CEA είναι αυξημένο στις μισές περίπου περιπτώσεις. Άλλοι δυνητικοί καρκινικοί δείκτες είναι το CA50 και TPA. Υπό μελέτη μοριακοί καρκινικοί δείκτες είναι διάφοροι παράγοντες απόπτωσης και </w:t>
            </w:r>
            <w:proofErr w:type="spellStart"/>
            <w:r w:rsidRPr="001A4DAA">
              <w:rPr>
                <w:rFonts w:ascii="Times New Roman" w:eastAsia="Times New Roman" w:hAnsi="Times New Roman" w:cs="Times New Roman"/>
                <w:lang w:eastAsia="el-GR"/>
              </w:rPr>
              <w:t>αγγειογένεσης</w:t>
            </w:r>
            <w:proofErr w:type="spellEnd"/>
            <w:r w:rsidRPr="001A4DAA">
              <w:rPr>
                <w:rFonts w:ascii="Times New Roman" w:eastAsia="Times New Roman" w:hAnsi="Times New Roman" w:cs="Times New Roman"/>
                <w:lang w:eastAsia="el-GR"/>
              </w:rPr>
              <w:t xml:space="preserve"> καθώς και δείκτες πολλαπλασιασμού. Τέλος, η </w:t>
            </w:r>
            <w:proofErr w:type="spellStart"/>
            <w:r w:rsidRPr="001A4DAA">
              <w:rPr>
                <w:rFonts w:ascii="Times New Roman" w:eastAsia="Times New Roman" w:hAnsi="Times New Roman" w:cs="Times New Roman"/>
                <w:lang w:eastAsia="el-GR"/>
              </w:rPr>
              <w:t>καρυοτυπική</w:t>
            </w:r>
            <w:proofErr w:type="spellEnd"/>
            <w:r w:rsidRPr="001A4DAA">
              <w:rPr>
                <w:rFonts w:ascii="Times New Roman" w:eastAsia="Times New Roman" w:hAnsi="Times New Roman" w:cs="Times New Roman"/>
                <w:lang w:eastAsia="el-GR"/>
              </w:rPr>
              <w:t xml:space="preserve"> ανάλυση με </w:t>
            </w:r>
            <w:proofErr w:type="spellStart"/>
            <w:r w:rsidRPr="001A4DAA">
              <w:rPr>
                <w:rFonts w:ascii="Times New Roman" w:eastAsia="Times New Roman" w:hAnsi="Times New Roman" w:cs="Times New Roman"/>
                <w:lang w:eastAsia="el-GR"/>
              </w:rPr>
              <w:t>in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situ</w:t>
            </w:r>
            <w:proofErr w:type="spellEnd"/>
            <w:r w:rsidRPr="001A4DAA">
              <w:rPr>
                <w:rFonts w:ascii="Times New Roman" w:eastAsia="Times New Roman" w:hAnsi="Times New Roman" w:cs="Times New Roman"/>
                <w:lang w:eastAsia="el-GR"/>
              </w:rPr>
              <w:t xml:space="preserve"> υβριδισμό και η RFLP ανάλυση του γενετικού υλικού, βοηθά σημαντικά στη γενετική ταξινόμηση των νεοπλασμάτων του νεφρού.[7]</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18" w:name="_Toc159308118"/>
            <w:r w:rsidRPr="001A4DAA">
              <w:rPr>
                <w:rFonts w:ascii="Comic Sans MS" w:eastAsia="Times New Roman" w:hAnsi="Comic Sans MS" w:cs="Times New Roman"/>
                <w:b/>
                <w:bCs/>
                <w:sz w:val="28"/>
                <w:szCs w:val="28"/>
                <w:lang w:eastAsia="el-GR"/>
              </w:rPr>
              <w:t>Καρκίνος προστάτη</w:t>
            </w:r>
            <w:bookmarkEnd w:id="18"/>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O καρκίνος του προστάτη αποτελεί την δεύτερη συχνότερη αιτία θανάτου από καρκίνο στους άνδρες, μετά από τον καρκίνο του πνεύμονα, με το μειονέκτημα σε πάνω από το ήμισυ των περιπτώσεων ο καρκίνος να </w:t>
            </w:r>
            <w:proofErr w:type="spellStart"/>
            <w:r w:rsidRPr="001A4DAA">
              <w:rPr>
                <w:rFonts w:ascii="Times New Roman" w:eastAsia="Times New Roman" w:hAnsi="Times New Roman" w:cs="Times New Roman"/>
                <w:lang w:eastAsia="el-GR"/>
              </w:rPr>
              <w:t>διαγνώσκεται</w:t>
            </w:r>
            <w:proofErr w:type="spellEnd"/>
            <w:r w:rsidRPr="001A4DAA">
              <w:rPr>
                <w:rFonts w:ascii="Times New Roman" w:eastAsia="Times New Roman" w:hAnsi="Times New Roman" w:cs="Times New Roman"/>
                <w:lang w:eastAsia="el-GR"/>
              </w:rPr>
              <w:t xml:space="preserve"> σε προχωρημένο στάδιο. Η εισαγωγή της χρήσης του ειδικού προστατικού </w:t>
            </w:r>
            <w:proofErr w:type="spellStart"/>
            <w:r w:rsidRPr="001A4DAA">
              <w:rPr>
                <w:rFonts w:ascii="Times New Roman" w:eastAsia="Times New Roman" w:hAnsi="Times New Roman" w:cs="Times New Roman"/>
                <w:lang w:eastAsia="el-GR"/>
              </w:rPr>
              <w:t>αντγόνου</w:t>
            </w:r>
            <w:proofErr w:type="spellEnd"/>
            <w:r w:rsidRPr="001A4DAA">
              <w:rPr>
                <w:rFonts w:ascii="Times New Roman" w:eastAsia="Times New Roman" w:hAnsi="Times New Roman" w:cs="Times New Roman"/>
                <w:lang w:eastAsia="el-GR"/>
              </w:rPr>
              <w:t xml:space="preserve"> (PSA), (Εικόνα 14 )την τελευταία εικοσαετία, προσέθεσε τον πιο σημαντικό καρκινικό δείκτη για τον καρκίνο του προστάτη, στις χρησιμοποιούμενες εξετάσεις του προστατικού κλάσματος της όξινης </w:t>
            </w:r>
            <w:proofErr w:type="spellStart"/>
            <w:r w:rsidRPr="001A4DAA">
              <w:rPr>
                <w:rFonts w:ascii="Times New Roman" w:eastAsia="Times New Roman" w:hAnsi="Times New Roman" w:cs="Times New Roman"/>
                <w:lang w:eastAsia="el-GR"/>
              </w:rPr>
              <w:t>φωσφατάσης</w:t>
            </w:r>
            <w:proofErr w:type="spellEnd"/>
            <w:r w:rsidRPr="001A4DAA">
              <w:rPr>
                <w:rFonts w:ascii="Times New Roman" w:eastAsia="Times New Roman" w:hAnsi="Times New Roman" w:cs="Times New Roman"/>
                <w:lang w:eastAsia="el-GR"/>
              </w:rPr>
              <w:t xml:space="preserve"> και της ΑLP. Προκειμένου να αυξηθεί η ειδικότητα και ευαισθησία του PSA, έχουν προταθεί παράμετροι όπως το κλάσμα ελεύθερου προς ολικό PSA, η ταχύτητα αύξησης του PSA και η πυκνότητα του PSA και η σχέση του PSA με την ηλικία. Η χρησιμότητα του PSA δεν περιορίζεται μόνο στην πρώιμη διάγνωση και ριζική αντιμετώπιση του καρκίνου του προστάτη, αλλά και στον έλεγχο της αποτελεσματικότητας της χειρουργικής αντιμετώπισης, ορμονοθεραπείας, χημειοθεραπείας και ακτινοθεραπείας, αποτελώντας παράλληλα έναν πολύ χρήσιμο προγνωστικό δείκτη.[7]</w:t>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890520" cy="1898015"/>
                  <wp:effectExtent l="0" t="0" r="5080" b="698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0520" cy="189801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14 PSA σε </w:t>
            </w:r>
            <w:proofErr w:type="spellStart"/>
            <w:r w:rsidRPr="001A4DAA">
              <w:rPr>
                <w:rFonts w:ascii="Times New Roman" w:eastAsia="Times New Roman" w:hAnsi="Times New Roman" w:cs="Times New Roman"/>
                <w:lang w:eastAsia="el-GR"/>
              </w:rPr>
              <w:t>αδενοκαρκίνωμα</w:t>
            </w:r>
            <w:proofErr w:type="spellEnd"/>
            <w:r w:rsidRPr="001A4DAA">
              <w:rPr>
                <w:rFonts w:ascii="Times New Roman" w:eastAsia="Times New Roman" w:hAnsi="Times New Roman" w:cs="Times New Roman"/>
                <w:lang w:eastAsia="el-GR"/>
              </w:rPr>
              <w:t xml:space="preserve"> προστάτη [2]</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lastRenderedPageBreak/>
              <w:t xml:space="preserve">Υπό μελέτη είναι οι παρακάτω δείκτες που παίζουν ρόλο και στην ανάπτυξη ανδρογόνο-ανεξαρτησίας και αποτυχίας του ανδρογονικού αποκλεισμού: οι αυξητικοί παράγοντες με τους αντίστοιχους υποδοχείς (π.χ., EGF, KGF, IGF-I, IGF-IΙ), οι </w:t>
            </w:r>
            <w:proofErr w:type="spellStart"/>
            <w:r w:rsidRPr="001A4DAA">
              <w:rPr>
                <w:rFonts w:ascii="Times New Roman" w:eastAsia="Times New Roman" w:hAnsi="Times New Roman" w:cs="Times New Roman"/>
                <w:lang w:eastAsia="el-GR"/>
              </w:rPr>
              <w:t>αποπτωτικές</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αντιαποπτωτικές</w:t>
            </w:r>
            <w:proofErr w:type="spellEnd"/>
            <w:r w:rsidRPr="001A4DAA">
              <w:rPr>
                <w:rFonts w:ascii="Times New Roman" w:eastAsia="Times New Roman" w:hAnsi="Times New Roman" w:cs="Times New Roman"/>
                <w:lang w:eastAsia="el-GR"/>
              </w:rPr>
              <w:t xml:space="preserve"> πρωτεΐνες (π.χ., </w:t>
            </w:r>
            <w:proofErr w:type="spellStart"/>
            <w:r w:rsidRPr="001A4DAA">
              <w:rPr>
                <w:rFonts w:ascii="Times New Roman" w:eastAsia="Times New Roman" w:hAnsi="Times New Roman" w:cs="Times New Roman"/>
                <w:lang w:eastAsia="el-GR"/>
              </w:rPr>
              <w:t>Βax</w:t>
            </w:r>
            <w:proofErr w:type="spellEnd"/>
            <w:r w:rsidRPr="001A4DAA">
              <w:rPr>
                <w:rFonts w:ascii="Times New Roman" w:eastAsia="Times New Roman" w:hAnsi="Times New Roman" w:cs="Times New Roman"/>
                <w:lang w:eastAsia="el-GR"/>
              </w:rPr>
              <w:t xml:space="preserve">, Bcl-2, </w:t>
            </w:r>
            <w:proofErr w:type="spellStart"/>
            <w:r w:rsidRPr="001A4DAA">
              <w:rPr>
                <w:rFonts w:ascii="Times New Roman" w:eastAsia="Times New Roman" w:hAnsi="Times New Roman" w:cs="Times New Roman"/>
                <w:lang w:eastAsia="el-GR"/>
              </w:rPr>
              <w:t>Bcl</w:t>
            </w:r>
            <w:proofErr w:type="spellEnd"/>
            <w:r w:rsidRPr="001A4DAA">
              <w:rPr>
                <w:rFonts w:ascii="Times New Roman" w:eastAsia="Times New Roman" w:hAnsi="Times New Roman" w:cs="Times New Roman"/>
                <w:lang w:eastAsia="el-GR"/>
              </w:rPr>
              <w:t xml:space="preserve">-X, Mcl-1), οι </w:t>
            </w:r>
            <w:proofErr w:type="spellStart"/>
            <w:r w:rsidRPr="001A4DAA">
              <w:rPr>
                <w:rFonts w:ascii="Times New Roman" w:eastAsia="Times New Roman" w:hAnsi="Times New Roman" w:cs="Times New Roman"/>
                <w:lang w:eastAsia="el-GR"/>
              </w:rPr>
              <w:t>κυκλίνες</w:t>
            </w:r>
            <w:proofErr w:type="spellEnd"/>
            <w:r w:rsidRPr="001A4DAA">
              <w:rPr>
                <w:rFonts w:ascii="Times New Roman" w:eastAsia="Times New Roman" w:hAnsi="Times New Roman" w:cs="Times New Roman"/>
                <w:lang w:eastAsia="el-GR"/>
              </w:rPr>
              <w:t xml:space="preserve"> (π.χ., D, E, Α), οι </w:t>
            </w:r>
            <w:proofErr w:type="spellStart"/>
            <w:r w:rsidRPr="001A4DAA">
              <w:rPr>
                <w:rFonts w:ascii="Times New Roman" w:eastAsia="Times New Roman" w:hAnsi="Times New Roman" w:cs="Times New Roman"/>
                <w:lang w:eastAsia="el-GR"/>
              </w:rPr>
              <w:t>κινάσες</w:t>
            </w:r>
            <w:proofErr w:type="spellEnd"/>
            <w:r w:rsidRPr="001A4DAA">
              <w:rPr>
                <w:rFonts w:ascii="Times New Roman" w:eastAsia="Times New Roman" w:hAnsi="Times New Roman" w:cs="Times New Roman"/>
                <w:lang w:eastAsia="el-GR"/>
              </w:rPr>
              <w:t xml:space="preserve"> των </w:t>
            </w:r>
            <w:proofErr w:type="spellStart"/>
            <w:r w:rsidRPr="001A4DAA">
              <w:rPr>
                <w:rFonts w:ascii="Times New Roman" w:eastAsia="Times New Roman" w:hAnsi="Times New Roman" w:cs="Times New Roman"/>
                <w:lang w:eastAsia="el-GR"/>
              </w:rPr>
              <w:t>κυκλινών</w:t>
            </w:r>
            <w:proofErr w:type="spellEnd"/>
            <w:r w:rsidRPr="001A4DAA">
              <w:rPr>
                <w:rFonts w:ascii="Times New Roman" w:eastAsia="Times New Roman" w:hAnsi="Times New Roman" w:cs="Times New Roman"/>
                <w:lang w:eastAsia="el-GR"/>
              </w:rPr>
              <w:t xml:space="preserve"> και οι αναστολείς τους (π.χ., CDK4, CDK6, CDK2, p27Kip1, p15INK4B, p16INK4A), (Εικόνα 15) οι </w:t>
            </w:r>
            <w:proofErr w:type="spellStart"/>
            <w:r w:rsidRPr="001A4DAA">
              <w:rPr>
                <w:rFonts w:ascii="Times New Roman" w:eastAsia="Times New Roman" w:hAnsi="Times New Roman" w:cs="Times New Roman"/>
                <w:lang w:eastAsia="el-GR"/>
              </w:rPr>
              <w:t>τελομεράσες</w:t>
            </w:r>
            <w:proofErr w:type="spellEnd"/>
            <w:r w:rsidRPr="001A4DAA">
              <w:rPr>
                <w:rFonts w:ascii="Times New Roman" w:eastAsia="Times New Roman" w:hAnsi="Times New Roman" w:cs="Times New Roman"/>
                <w:lang w:eastAsia="el-GR"/>
              </w:rPr>
              <w:t xml:space="preserve">, τα προϊόντα </w:t>
            </w:r>
            <w:proofErr w:type="spellStart"/>
            <w:r w:rsidRPr="001A4DAA">
              <w:rPr>
                <w:rFonts w:ascii="Times New Roman" w:eastAsia="Times New Roman" w:hAnsi="Times New Roman" w:cs="Times New Roman"/>
                <w:lang w:eastAsia="el-GR"/>
              </w:rPr>
              <w:t>ογκογονιδίων</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ογκοκατασταλτικών</w:t>
            </w:r>
            <w:proofErr w:type="spellEnd"/>
            <w:r w:rsidRPr="001A4DAA">
              <w:rPr>
                <w:rFonts w:ascii="Times New Roman" w:eastAsia="Times New Roman" w:hAnsi="Times New Roman" w:cs="Times New Roman"/>
                <w:lang w:eastAsia="el-GR"/>
              </w:rPr>
              <w:t xml:space="preserve"> γονιδίων (π.χ., ΗΕR-2/Neu, </w:t>
            </w:r>
            <w:proofErr w:type="spellStart"/>
            <w:r w:rsidRPr="001A4DAA">
              <w:rPr>
                <w:rFonts w:ascii="Times New Roman" w:eastAsia="Times New Roman" w:hAnsi="Times New Roman" w:cs="Times New Roman"/>
                <w:lang w:eastAsia="el-GR"/>
              </w:rPr>
              <w:t>ras</w:t>
            </w:r>
            <w:proofErr w:type="spellEnd"/>
            <w:r w:rsidRPr="001A4DAA">
              <w:rPr>
                <w:rFonts w:ascii="Times New Roman" w:eastAsia="Times New Roman" w:hAnsi="Times New Roman" w:cs="Times New Roman"/>
                <w:lang w:eastAsia="el-GR"/>
              </w:rPr>
              <w:t>, c-</w:t>
            </w:r>
            <w:proofErr w:type="spellStart"/>
            <w:r w:rsidRPr="001A4DAA">
              <w:rPr>
                <w:rFonts w:ascii="Times New Roman" w:eastAsia="Times New Roman" w:hAnsi="Times New Roman" w:cs="Times New Roman"/>
                <w:lang w:eastAsia="el-GR"/>
              </w:rPr>
              <w:t>met</w:t>
            </w:r>
            <w:proofErr w:type="spellEnd"/>
            <w:r w:rsidRPr="001A4DAA">
              <w:rPr>
                <w:rFonts w:ascii="Times New Roman" w:eastAsia="Times New Roman" w:hAnsi="Times New Roman" w:cs="Times New Roman"/>
                <w:lang w:eastAsia="el-GR"/>
              </w:rPr>
              <w:t xml:space="preserve">, p53, </w:t>
            </w:r>
            <w:proofErr w:type="spellStart"/>
            <w:r w:rsidRPr="001A4DAA">
              <w:rPr>
                <w:rFonts w:ascii="Times New Roman" w:eastAsia="Times New Roman" w:hAnsi="Times New Roman" w:cs="Times New Roman"/>
                <w:lang w:eastAsia="el-GR"/>
              </w:rPr>
              <w:t>Rb</w:t>
            </w:r>
            <w:proofErr w:type="spellEnd"/>
            <w:r w:rsidRPr="001A4DAA">
              <w:rPr>
                <w:rFonts w:ascii="Times New Roman" w:eastAsia="Times New Roman" w:hAnsi="Times New Roman" w:cs="Times New Roman"/>
                <w:lang w:eastAsia="el-GR"/>
              </w:rPr>
              <w:t xml:space="preserve">), οι παράγοντες </w:t>
            </w:r>
            <w:proofErr w:type="spellStart"/>
            <w:r w:rsidRPr="001A4DAA">
              <w:rPr>
                <w:rFonts w:ascii="Times New Roman" w:eastAsia="Times New Roman" w:hAnsi="Times New Roman" w:cs="Times New Roman"/>
                <w:lang w:eastAsia="el-GR"/>
              </w:rPr>
              <w:t>αγγειογένεσης</w:t>
            </w:r>
            <w:proofErr w:type="spellEnd"/>
            <w:r w:rsidRPr="001A4DAA">
              <w:rPr>
                <w:rFonts w:ascii="Times New Roman" w:eastAsia="Times New Roman" w:hAnsi="Times New Roman" w:cs="Times New Roman"/>
                <w:lang w:eastAsia="el-GR"/>
              </w:rPr>
              <w:t xml:space="preserve"> και επέκτασης (VEGF, C-CAMI, MUC1, MUC2, </w:t>
            </w:r>
            <w:proofErr w:type="spellStart"/>
            <w:r w:rsidRPr="001A4DAA">
              <w:rPr>
                <w:rFonts w:ascii="Times New Roman" w:eastAsia="Times New Roman" w:hAnsi="Times New Roman" w:cs="Times New Roman"/>
                <w:lang w:eastAsia="el-GR"/>
              </w:rPr>
              <w:t>MMPs</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TIMPs</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uPA</w:t>
            </w:r>
            <w:proofErr w:type="spellEnd"/>
            <w:r w:rsidRPr="001A4DAA">
              <w:rPr>
                <w:rFonts w:ascii="Times New Roman" w:eastAsia="Times New Roman" w:hAnsi="Times New Roman" w:cs="Times New Roman"/>
                <w:lang w:eastAsia="el-GR"/>
              </w:rPr>
              <w:t xml:space="preserve">) οι δείκτες </w:t>
            </w:r>
            <w:proofErr w:type="spellStart"/>
            <w:r w:rsidRPr="001A4DAA">
              <w:rPr>
                <w:rFonts w:ascii="Times New Roman" w:eastAsia="Times New Roman" w:hAnsi="Times New Roman" w:cs="Times New Roman"/>
                <w:lang w:eastAsia="el-GR"/>
              </w:rPr>
              <w:t>νευροενδοκρινικής</w:t>
            </w:r>
            <w:proofErr w:type="spellEnd"/>
            <w:r w:rsidRPr="001A4DAA">
              <w:rPr>
                <w:rFonts w:ascii="Times New Roman" w:eastAsia="Times New Roman" w:hAnsi="Times New Roman" w:cs="Times New Roman"/>
                <w:lang w:eastAsia="el-GR"/>
              </w:rPr>
              <w:t xml:space="preserve"> διαφοροποίησης (π.χ., NGF) και άλλα.[7]</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400300" cy="1617980"/>
                  <wp:effectExtent l="0" t="0" r="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617980"/>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Εικόνα 15 p27 σε καρκίνωμα [2]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Στον εντοπισμό των παραπάνω δεικτών βοηθούν και οι διάφορες σύγχρονες τεχνικές ανίχνευσης γενετικών διαταραχών, όπως στην περίπτωση των </w:t>
            </w:r>
            <w:proofErr w:type="spellStart"/>
            <w:r w:rsidRPr="001A4DAA">
              <w:rPr>
                <w:rFonts w:ascii="Times New Roman" w:eastAsia="Times New Roman" w:hAnsi="Times New Roman" w:cs="Times New Roman"/>
                <w:lang w:eastAsia="el-GR"/>
              </w:rPr>
              <w:t>χρωμοσωμιακών</w:t>
            </w:r>
            <w:proofErr w:type="spellEnd"/>
            <w:r w:rsidRPr="001A4DAA">
              <w:rPr>
                <w:rFonts w:ascii="Times New Roman" w:eastAsia="Times New Roman" w:hAnsi="Times New Roman" w:cs="Times New Roman"/>
                <w:lang w:eastAsia="el-GR"/>
              </w:rPr>
              <w:t xml:space="preserve"> μεταλλάξεων, των πολυμορφισμών (π.χ., των υποδοχέων των ανδρογόνων; AR, ή της βιταμίνης D; VDR), της γονιδιακής ενίσχυσης (π.χ., του AR) και της απώλειας της </w:t>
            </w:r>
            <w:proofErr w:type="spellStart"/>
            <w:r w:rsidRPr="001A4DAA">
              <w:rPr>
                <w:rFonts w:ascii="Times New Roman" w:eastAsia="Times New Roman" w:hAnsi="Times New Roman" w:cs="Times New Roman"/>
                <w:lang w:eastAsia="el-GR"/>
              </w:rPr>
              <w:t>ετεροζυγωτίας</w:t>
            </w:r>
            <w:proofErr w:type="spellEnd"/>
            <w:r w:rsidRPr="001A4DAA">
              <w:rPr>
                <w:rFonts w:ascii="Times New Roman" w:eastAsia="Times New Roman" w:hAnsi="Times New Roman" w:cs="Times New Roman"/>
                <w:lang w:eastAsia="el-GR"/>
              </w:rPr>
              <w:t xml:space="preserve"> (LOH).</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Τα ειδικά αντιγόνα του προστάτη (π.χ., PSA, PSMA, PSCA, PCGEM1, DD3, PSGR) δεν αποτελούν μόνο ειδικούς δείκτες, αλλά και βοηθούν στην ειδικότητα της γονιδιακής θεραπείας (αποκατάστασης ή αυτοκτονίας) αλλά και στην αποτελεσματικότητα της ανοσοθεραπείας.[7]</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19" w:name="_Toc159308119"/>
            <w:r w:rsidRPr="001A4DAA">
              <w:rPr>
                <w:rFonts w:ascii="Comic Sans MS" w:eastAsia="Times New Roman" w:hAnsi="Comic Sans MS" w:cs="Times New Roman"/>
                <w:b/>
                <w:bCs/>
                <w:sz w:val="28"/>
                <w:szCs w:val="28"/>
                <w:lang w:eastAsia="el-GR"/>
              </w:rPr>
              <w:t>Καρκίνος όρχεων</w:t>
            </w:r>
            <w:bookmarkEnd w:id="19"/>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καρκίνος των όρχεων είναι ο πιο συχνός καρκίνος στους νεαρούς άρρενες με επίπτωση που έχει διπλασιαστεί τα τελευταία 25 έτη. Ενοχοποιούνται διαταραχές </w:t>
            </w:r>
            <w:proofErr w:type="spellStart"/>
            <w:r w:rsidRPr="001A4DAA">
              <w:rPr>
                <w:rFonts w:ascii="Times New Roman" w:eastAsia="Times New Roman" w:hAnsi="Times New Roman" w:cs="Times New Roman"/>
                <w:lang w:eastAsia="el-GR"/>
              </w:rPr>
              <w:t>ογκογονιδίων</w:t>
            </w:r>
            <w:proofErr w:type="spellEnd"/>
            <w:r w:rsidRPr="001A4DAA">
              <w:rPr>
                <w:rFonts w:ascii="Times New Roman" w:eastAsia="Times New Roman" w:hAnsi="Times New Roman" w:cs="Times New Roman"/>
                <w:lang w:eastAsia="el-GR"/>
              </w:rPr>
              <w:t xml:space="preserve"> και αυξητικών παραγόντων: c-</w:t>
            </w:r>
            <w:proofErr w:type="spellStart"/>
            <w:r w:rsidRPr="001A4DAA">
              <w:rPr>
                <w:rFonts w:ascii="Times New Roman" w:eastAsia="Times New Roman" w:hAnsi="Times New Roman" w:cs="Times New Roman"/>
                <w:lang w:eastAsia="el-GR"/>
              </w:rPr>
              <w:t>kit</w:t>
            </w:r>
            <w:proofErr w:type="spellEnd"/>
            <w:r w:rsidRPr="001A4DAA">
              <w:rPr>
                <w:rFonts w:ascii="Times New Roman" w:eastAsia="Times New Roman" w:hAnsi="Times New Roman" w:cs="Times New Roman"/>
                <w:lang w:eastAsia="el-GR"/>
              </w:rPr>
              <w:t>, hst1, c-</w:t>
            </w:r>
            <w:proofErr w:type="spellStart"/>
            <w:r w:rsidRPr="001A4DAA">
              <w:rPr>
                <w:rFonts w:ascii="Times New Roman" w:eastAsia="Times New Roman" w:hAnsi="Times New Roman" w:cs="Times New Roman"/>
                <w:lang w:eastAsia="el-GR"/>
              </w:rPr>
              <w:t>myc</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κυκλίνης</w:t>
            </w:r>
            <w:proofErr w:type="spellEnd"/>
            <w:r w:rsidRPr="001A4DAA">
              <w:rPr>
                <w:rFonts w:ascii="Times New Roman" w:eastAsia="Times New Roman" w:hAnsi="Times New Roman" w:cs="Times New Roman"/>
                <w:lang w:eastAsia="el-GR"/>
              </w:rPr>
              <w:t xml:space="preserve"> D και PTHLH. Καθιερωμένοι καρκινικοί δείκτες είναι η AFP και η </w:t>
            </w:r>
            <w:proofErr w:type="spellStart"/>
            <w:r w:rsidRPr="001A4DAA">
              <w:rPr>
                <w:rFonts w:ascii="Times New Roman" w:eastAsia="Times New Roman" w:hAnsi="Times New Roman" w:cs="Times New Roman"/>
                <w:lang w:eastAsia="el-GR"/>
              </w:rPr>
              <w:t>βHCG</w:t>
            </w:r>
            <w:proofErr w:type="spellEnd"/>
            <w:r w:rsidRPr="001A4DAA">
              <w:rPr>
                <w:rFonts w:ascii="Times New Roman" w:eastAsia="Times New Roman" w:hAnsi="Times New Roman" w:cs="Times New Roman"/>
                <w:lang w:eastAsia="el-GR"/>
              </w:rPr>
              <w:t xml:space="preserve">. Επίσης χρησιμοποιούνται με διαφορετικοί ειδικότητα και ευαισθησία στους διάφορους ιστολογικούς τύπους οι παρακάτω δείκτες: CEA, LDH, γ-GT, PLAT, SSP1, τεστοστερόνη, ειδική β1-γλυκοπρωτείνη της κύησης, </w:t>
            </w:r>
            <w:proofErr w:type="spellStart"/>
            <w:r w:rsidRPr="001A4DAA">
              <w:rPr>
                <w:rFonts w:ascii="Times New Roman" w:eastAsia="Times New Roman" w:hAnsi="Times New Roman" w:cs="Times New Roman"/>
                <w:lang w:eastAsia="el-GR"/>
              </w:rPr>
              <w:t>πλακουντιακή</w:t>
            </w:r>
            <w:proofErr w:type="spellEnd"/>
            <w:r w:rsidRPr="001A4DAA">
              <w:rPr>
                <w:rFonts w:ascii="Times New Roman" w:eastAsia="Times New Roman" w:hAnsi="Times New Roman" w:cs="Times New Roman"/>
                <w:lang w:eastAsia="el-GR"/>
              </w:rPr>
              <w:t xml:space="preserve"> ALP και άλλα. [7]</w:t>
            </w:r>
          </w:p>
        </w:tc>
      </w:tr>
    </w:tbl>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20" w:name="_Toc159308120"/>
      <w:r w:rsidRPr="001A4DAA">
        <w:rPr>
          <w:rFonts w:ascii="Comic Sans MS" w:eastAsia="Times New Roman" w:hAnsi="Comic Sans MS" w:cs="Times New Roman"/>
          <w:b/>
          <w:sz w:val="32"/>
          <w:szCs w:val="32"/>
          <w:lang w:eastAsia="el-GR"/>
        </w:rPr>
        <w:lastRenderedPageBreak/>
        <w:t>Ογκολογικοί δείκτες στον καρκίνο του πνεύμονα</w:t>
      </w:r>
      <w:bookmarkEnd w:id="20"/>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21" w:name="_Toc159308121"/>
      <w:r w:rsidRPr="001A4DAA">
        <w:rPr>
          <w:rFonts w:ascii="Comic Sans MS" w:eastAsia="Times New Roman" w:hAnsi="Comic Sans MS" w:cs="Times New Roman"/>
          <w:b/>
          <w:bCs/>
          <w:sz w:val="28"/>
          <w:szCs w:val="28"/>
          <w:lang w:eastAsia="el-GR"/>
        </w:rPr>
        <w:t>Εισαγωγή</w:t>
      </w:r>
      <w:bookmarkEnd w:id="21"/>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Ως καρκινικοί δείκτες ορίζονται ουσίες που έχουν τη δυνατότητα να προσδιορισθούν ποσοτικά και να παράσχουν πληροφορίες σχετικά με την ύπαρξη, την φύση και την ανάπτυξη του όγκου, την μεταστατική του εξάπλωση και την ανταπόκριση ή όχι στην χημειοθεραπεία (ΧΜΘ).</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επιλογή της θεραπείας στηρίζεται κυρίως 1) στην ύπαρξη προγνωστικών παραγόντων όπως το ΤΝΜ σύστημα, 2) στην έκταση των </w:t>
      </w:r>
      <w:proofErr w:type="spellStart"/>
      <w:r w:rsidRPr="001A4DAA">
        <w:rPr>
          <w:rFonts w:ascii="Times New Roman" w:eastAsia="Times New Roman" w:hAnsi="Times New Roman" w:cs="Times New Roman"/>
          <w:lang w:eastAsia="el-GR"/>
        </w:rPr>
        <w:t>λεμφαδενικών</w:t>
      </w:r>
      <w:proofErr w:type="spellEnd"/>
      <w:r w:rsidRPr="001A4DAA">
        <w:rPr>
          <w:rFonts w:ascii="Times New Roman" w:eastAsia="Times New Roman" w:hAnsi="Times New Roman" w:cs="Times New Roman"/>
          <w:lang w:eastAsia="el-GR"/>
        </w:rPr>
        <w:t xml:space="preserve"> (Ν) μεταστάσεων και 3) στην γενική κατάσταση του ασθενούς.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Πολλές φορές οι ασχολούμενοι με τον καρκίνο του πνεύμονα έρχονται αντιμέτωποι με ασθενείς που παρά την διαφορετική τους πρόγνωση, καταλήγουν σύντομα κι αυτό δείχνει ότι άλλα, ειδικά χαρακτηριστικά του όγκου παίζουν ρόλο στον καθορισμό της κλινικής πορείας του ασθενούς. Η γνώση των βιολογικών μεταβολών που συνοδεύουν τον καρκίνο του πνεύμονα είναι απαραίτητη προκειμένου να κατανοήσουμε τους γενετικούς και κυτταρικούς μηχανισμούς που είναι υπεύθυνοι για την ανάπτυξη και τον έλεγχο αύξησης του όγκου.</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Η κλινική αξία της χρήσης των καρκινικών δεικτών μέχρι σήμερα περιορίζεται α) στην προγνωστική αξιολόγηση και β) στην παρακολούθηση της πορείας της νόσου, είτε είναι χειρουργήσιμη είτε όχι.</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Στόχος της έρευνας σε αυτό το πεδίο είναι να βρεθούν ουσίες με υψηλή προγνωστική αξία στη διάγνωση του καρκίνου του πνεύμονα που θα καθιστούν ικανό τον κλινικό γιατρό να προγραμματίζει με μεγαλύτερη ακρίβεια τους θεραπευτικούς του χειρισμούς, να αξιολογεί την ανταπόκριση στη ΧΜΘ και να προσδιορίζει την </w:t>
      </w:r>
      <w:proofErr w:type="spellStart"/>
      <w:r w:rsidRPr="001A4DAA">
        <w:rPr>
          <w:rFonts w:ascii="Times New Roman" w:eastAsia="Times New Roman" w:hAnsi="Times New Roman" w:cs="Times New Roman"/>
          <w:lang w:eastAsia="el-GR"/>
        </w:rPr>
        <w:t>χρονικότητα</w:t>
      </w:r>
      <w:proofErr w:type="spellEnd"/>
      <w:r w:rsidRPr="001A4DAA">
        <w:rPr>
          <w:rFonts w:ascii="Times New Roman" w:eastAsia="Times New Roman" w:hAnsi="Times New Roman" w:cs="Times New Roman"/>
          <w:lang w:eastAsia="el-GR"/>
        </w:rPr>
        <w:t xml:space="preserve"> των υποτροπών.</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Οι βιολογικοί, μοριακοί και γενετικοί δείκτες που αναζητούνται στον καρκίνο του πνεύμονα είναι:</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Καρκινοεμβρυϊκό</w:t>
      </w:r>
      <w:proofErr w:type="spellEnd"/>
      <w:r w:rsidRPr="001A4DAA">
        <w:rPr>
          <w:rFonts w:ascii="Times New Roman" w:eastAsia="Times New Roman" w:hAnsi="Times New Roman" w:cs="Times New Roman"/>
          <w:lang w:eastAsia="el-GR"/>
        </w:rPr>
        <w:t xml:space="preserve"> αντιγόνο (CEA)</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Καρκινικό αντιγόνο 15-3 (CA 15-3)</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Κυτταροκερατίνη</w:t>
      </w:r>
      <w:proofErr w:type="spellEnd"/>
      <w:r w:rsidRPr="001A4DAA">
        <w:rPr>
          <w:rFonts w:ascii="Times New Roman" w:eastAsia="Times New Roman" w:hAnsi="Times New Roman" w:cs="Times New Roman"/>
          <w:lang w:eastAsia="el-GR"/>
        </w:rPr>
        <w:t xml:space="preserve"> 21-1 (CYFRA 21-1)</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Νευροενδοκρινική</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ενολάση</w:t>
      </w:r>
      <w:proofErr w:type="spellEnd"/>
      <w:r w:rsidRPr="001A4DAA">
        <w:rPr>
          <w:rFonts w:ascii="Times New Roman" w:eastAsia="Times New Roman" w:hAnsi="Times New Roman" w:cs="Times New Roman"/>
          <w:lang w:eastAsia="el-GR"/>
        </w:rPr>
        <w:t xml:space="preserve"> (NSE)</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Β-Β </w:t>
      </w:r>
      <w:proofErr w:type="spellStart"/>
      <w:r w:rsidRPr="001A4DAA">
        <w:rPr>
          <w:rFonts w:ascii="Times New Roman" w:eastAsia="Times New Roman" w:hAnsi="Times New Roman" w:cs="Times New Roman"/>
          <w:lang w:eastAsia="el-GR"/>
        </w:rPr>
        <w:t>Κρεατινική</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κινάση</w:t>
      </w:r>
      <w:proofErr w:type="spellEnd"/>
      <w:r w:rsidRPr="001A4DAA">
        <w:rPr>
          <w:rFonts w:ascii="Times New Roman" w:eastAsia="Times New Roman" w:hAnsi="Times New Roman" w:cs="Times New Roman"/>
          <w:lang w:eastAsia="el-GR"/>
        </w:rPr>
        <w:t xml:space="preserve"> (Β-Β </w:t>
      </w:r>
      <w:proofErr w:type="spellStart"/>
      <w:r w:rsidRPr="001A4DAA">
        <w:rPr>
          <w:rFonts w:ascii="Times New Roman" w:eastAsia="Times New Roman" w:hAnsi="Times New Roman" w:cs="Times New Roman"/>
          <w:lang w:eastAsia="el-GR"/>
        </w:rPr>
        <w:t>creatine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kinase</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Αντιγόνο πλακώδους καρκινώματος (SCC)</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Ιστικό</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πολυπεπτιδικό</w:t>
      </w:r>
      <w:proofErr w:type="spellEnd"/>
      <w:r w:rsidRPr="001A4DAA">
        <w:rPr>
          <w:rFonts w:ascii="Times New Roman" w:eastAsia="Times New Roman" w:hAnsi="Times New Roman" w:cs="Times New Roman"/>
          <w:lang w:eastAsia="el-GR"/>
        </w:rPr>
        <w:t xml:space="preserve"> αντιγόνο (TPA)</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Ειδικό </w:t>
      </w:r>
      <w:proofErr w:type="spellStart"/>
      <w:r w:rsidRPr="001A4DAA">
        <w:rPr>
          <w:rFonts w:ascii="Times New Roman" w:eastAsia="Times New Roman" w:hAnsi="Times New Roman" w:cs="Times New Roman"/>
          <w:lang w:eastAsia="el-GR"/>
        </w:rPr>
        <w:t>Ιστικό</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Πολυπεπτιδικό</w:t>
      </w:r>
      <w:proofErr w:type="spellEnd"/>
      <w:r w:rsidRPr="001A4DAA">
        <w:rPr>
          <w:rFonts w:ascii="Times New Roman" w:eastAsia="Times New Roman" w:hAnsi="Times New Roman" w:cs="Times New Roman"/>
          <w:lang w:eastAsia="el-GR"/>
        </w:rPr>
        <w:t xml:space="preserve"> Αντιγόνο (TPS).</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Νεότεροι δείκτες έχουν χρησιμοποιηθεί στον καρκίνο του πνεύμονα κι αυτοί είναι οι:</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lastRenderedPageBreak/>
        <w:t xml:space="preserve">* Υποδοχείς ορμονικών υποδοχέων </w:t>
      </w:r>
      <w:proofErr w:type="spellStart"/>
      <w:r w:rsidRPr="001A4DAA">
        <w:rPr>
          <w:rFonts w:ascii="Times New Roman" w:eastAsia="Times New Roman" w:hAnsi="Times New Roman" w:cs="Times New Roman"/>
          <w:lang w:eastAsia="el-GR"/>
        </w:rPr>
        <w:t>στεροειδικών</w:t>
      </w:r>
      <w:proofErr w:type="spellEnd"/>
      <w:r w:rsidRPr="001A4DAA">
        <w:rPr>
          <w:rFonts w:ascii="Times New Roman" w:eastAsia="Times New Roman" w:hAnsi="Times New Roman" w:cs="Times New Roman"/>
          <w:lang w:eastAsia="el-GR"/>
        </w:rPr>
        <w:t xml:space="preserve"> ορμονών, καθώς και μοριακοί και γενετικοί καρκινικοί δείκτες όπως: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Ογκογονίδια</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ογκοπρωτεϊνες</w:t>
      </w:r>
      <w:proofErr w:type="spellEnd"/>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Ογκοκατασταλτικά</w:t>
      </w:r>
      <w:proofErr w:type="spellEnd"/>
      <w:r w:rsidRPr="001A4DAA">
        <w:rPr>
          <w:rFonts w:ascii="Times New Roman" w:eastAsia="Times New Roman" w:hAnsi="Times New Roman" w:cs="Times New Roman"/>
          <w:lang w:eastAsia="el-GR"/>
        </w:rPr>
        <w:t xml:space="preserve"> γονίδια και </w:t>
      </w:r>
      <w:proofErr w:type="spellStart"/>
      <w:r w:rsidRPr="001A4DAA">
        <w:rPr>
          <w:rFonts w:ascii="Times New Roman" w:eastAsia="Times New Roman" w:hAnsi="Times New Roman" w:cs="Times New Roman"/>
          <w:lang w:eastAsia="el-GR"/>
        </w:rPr>
        <w:t>πρωτεϊνες</w:t>
      </w:r>
      <w:proofErr w:type="spellEnd"/>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Αυξητικοί παράγοντες του όγκου</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Παραγωγή </w:t>
      </w:r>
      <w:proofErr w:type="spellStart"/>
      <w:r w:rsidRPr="001A4DAA">
        <w:rPr>
          <w:rFonts w:ascii="Times New Roman" w:eastAsia="Times New Roman" w:hAnsi="Times New Roman" w:cs="Times New Roman"/>
          <w:lang w:eastAsia="el-GR"/>
        </w:rPr>
        <w:t>χειμερικών</w:t>
      </w:r>
      <w:proofErr w:type="spellEnd"/>
      <w:r w:rsidRPr="001A4DAA">
        <w:rPr>
          <w:rFonts w:ascii="Times New Roman" w:eastAsia="Times New Roman" w:hAnsi="Times New Roman" w:cs="Times New Roman"/>
          <w:lang w:eastAsia="el-GR"/>
        </w:rPr>
        <w:t xml:space="preserve"> πρωτεϊνών</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Απώλεια </w:t>
      </w:r>
      <w:proofErr w:type="spellStart"/>
      <w:r w:rsidRPr="001A4DAA">
        <w:rPr>
          <w:rFonts w:ascii="Times New Roman" w:eastAsia="Times New Roman" w:hAnsi="Times New Roman" w:cs="Times New Roman"/>
          <w:lang w:eastAsia="el-GR"/>
        </w:rPr>
        <w:t>ετεροζυγωτείας</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μικροδορυφορικό</w:t>
      </w:r>
      <w:proofErr w:type="spellEnd"/>
      <w:r w:rsidRPr="001A4DAA">
        <w:rPr>
          <w:rFonts w:ascii="Times New Roman" w:eastAsia="Times New Roman" w:hAnsi="Times New Roman" w:cs="Times New Roman"/>
          <w:lang w:eastAsia="el-GR"/>
        </w:rPr>
        <w:t xml:space="preserve"> DNA</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Προσδιορισμός </w:t>
      </w:r>
      <w:proofErr w:type="spellStart"/>
      <w:r w:rsidRPr="001A4DAA">
        <w:rPr>
          <w:rFonts w:ascii="Times New Roman" w:eastAsia="Times New Roman" w:hAnsi="Times New Roman" w:cs="Times New Roman"/>
          <w:lang w:eastAsia="el-GR"/>
        </w:rPr>
        <w:t>Τελομεράσης</w:t>
      </w:r>
      <w:proofErr w:type="spellEnd"/>
      <w:r w:rsidRPr="001A4DAA">
        <w:rPr>
          <w:rFonts w:ascii="Times New Roman" w:eastAsia="Times New Roman" w:hAnsi="Times New Roman" w:cs="Times New Roman"/>
          <w:lang w:eastAsia="el-GR"/>
        </w:rPr>
        <w:t>.</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22" w:name="_Toc159308122"/>
      <w:r w:rsidRPr="001A4DAA">
        <w:rPr>
          <w:rFonts w:ascii="Comic Sans MS" w:eastAsia="Times New Roman" w:hAnsi="Comic Sans MS" w:cs="Times New Roman"/>
          <w:b/>
          <w:bCs/>
          <w:sz w:val="28"/>
          <w:szCs w:val="28"/>
          <w:lang w:eastAsia="el-GR"/>
        </w:rPr>
        <w:t>Καρκίνος πνεύμονα</w:t>
      </w:r>
      <w:bookmarkEnd w:id="22"/>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καρκίνος του πνεύμονα είναι ο </w:t>
      </w:r>
      <w:proofErr w:type="spellStart"/>
      <w:r w:rsidRPr="001A4DAA">
        <w:rPr>
          <w:rFonts w:ascii="Times New Roman" w:eastAsia="Times New Roman" w:hAnsi="Times New Roman" w:cs="Times New Roman"/>
          <w:lang w:eastAsia="el-GR"/>
        </w:rPr>
        <w:t>πιό</w:t>
      </w:r>
      <w:proofErr w:type="spellEnd"/>
      <w:r w:rsidRPr="001A4DAA">
        <w:rPr>
          <w:rFonts w:ascii="Times New Roman" w:eastAsia="Times New Roman" w:hAnsi="Times New Roman" w:cs="Times New Roman"/>
          <w:lang w:eastAsia="el-GR"/>
        </w:rPr>
        <w:t xml:space="preserve"> κοινός και θανατηφόρος καρκίνος παγκοσμίως. Περίπου το 80% του καρκίνου του πνεύμονα αποτελεί ο ΜΜΚΠ που </w:t>
      </w:r>
      <w:proofErr w:type="spellStart"/>
      <w:r w:rsidRPr="001A4DAA">
        <w:rPr>
          <w:rFonts w:ascii="Times New Roman" w:eastAsia="Times New Roman" w:hAnsi="Times New Roman" w:cs="Times New Roman"/>
          <w:lang w:eastAsia="el-GR"/>
        </w:rPr>
        <w:t>σταδιοποιείται</w:t>
      </w:r>
      <w:proofErr w:type="spellEnd"/>
      <w:r w:rsidRPr="001A4DAA">
        <w:rPr>
          <w:rFonts w:ascii="Times New Roman" w:eastAsia="Times New Roman" w:hAnsi="Times New Roman" w:cs="Times New Roman"/>
          <w:lang w:eastAsia="el-GR"/>
        </w:rPr>
        <w:t xml:space="preserve"> κατά ΤΝΜ σύμφωνα με την πρόταση των </w:t>
      </w:r>
      <w:proofErr w:type="spellStart"/>
      <w:r w:rsidRPr="001A4DAA">
        <w:rPr>
          <w:rFonts w:ascii="Times New Roman" w:eastAsia="Times New Roman" w:hAnsi="Times New Roman" w:cs="Times New Roman"/>
          <w:lang w:eastAsia="el-GR"/>
        </w:rPr>
        <w:t>C.Mountain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Ts</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Naruke</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βασική θεραπευτική αντιμετώπιση για τα </w:t>
      </w:r>
      <w:proofErr w:type="spellStart"/>
      <w:r w:rsidRPr="001A4DAA">
        <w:rPr>
          <w:rFonts w:ascii="Times New Roman" w:eastAsia="Times New Roman" w:hAnsi="Times New Roman" w:cs="Times New Roman"/>
          <w:lang w:eastAsia="el-GR"/>
        </w:rPr>
        <w:t>πρώϊμα</w:t>
      </w:r>
      <w:proofErr w:type="spellEnd"/>
      <w:r w:rsidRPr="001A4DAA">
        <w:rPr>
          <w:rFonts w:ascii="Times New Roman" w:eastAsia="Times New Roman" w:hAnsi="Times New Roman" w:cs="Times New Roman"/>
          <w:lang w:eastAsia="el-GR"/>
        </w:rPr>
        <w:t xml:space="preserve"> στάδια του ΜΜΚΠ (Ι, ΙΙ, </w:t>
      </w:r>
      <w:proofErr w:type="spellStart"/>
      <w:r w:rsidRPr="001A4DAA">
        <w:rPr>
          <w:rFonts w:ascii="Times New Roman" w:eastAsia="Times New Roman" w:hAnsi="Times New Roman" w:cs="Times New Roman"/>
          <w:lang w:eastAsia="el-GR"/>
        </w:rPr>
        <w:t>ΙΙΙα</w:t>
      </w:r>
      <w:proofErr w:type="spellEnd"/>
      <w:r w:rsidRPr="001A4DAA">
        <w:rPr>
          <w:rFonts w:ascii="Times New Roman" w:eastAsia="Times New Roman" w:hAnsi="Times New Roman" w:cs="Times New Roman"/>
          <w:lang w:eastAsia="el-GR"/>
        </w:rPr>
        <w:t>) που αποτελούν το 20-25% των καρκίνων, είναι η χειρουργική εξαίρεση. Σε αυτά τα στάδια, η αύξηση των επιπέδων των καρκινικών δεικτών αποτελεί ένδειξη φτωχής πρόγνωσης (διάστημα ελεύθερο νόσου και συνολική επιβίωση).</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αξιολόγηση των καρκινικών δεικτών προσδιορίζει περιπτώσεις υψηλού κινδύνου για υποτροπή και ασθενείς που μπορούν να δεχθούν ΧΜΘ </w:t>
      </w:r>
      <w:proofErr w:type="spellStart"/>
      <w:r w:rsidRPr="001A4DAA">
        <w:rPr>
          <w:rFonts w:ascii="Times New Roman" w:eastAsia="Times New Roman" w:hAnsi="Times New Roman" w:cs="Times New Roman"/>
          <w:lang w:eastAsia="el-GR"/>
        </w:rPr>
        <w:t>ανοσοενισχυτικός</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nνεο</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ανοσοενισχυτικός</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 μετεγχειρητικός προσδιορισμός των καρκινικών δεικτών χρησιμεύει:</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Στην εκτίμηση της υπολειμματικής νόσου</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Στον </w:t>
      </w:r>
      <w:proofErr w:type="spellStart"/>
      <w:r w:rsidRPr="001A4DAA">
        <w:rPr>
          <w:rFonts w:ascii="Times New Roman" w:eastAsia="Times New Roman" w:hAnsi="Times New Roman" w:cs="Times New Roman"/>
          <w:lang w:eastAsia="el-GR"/>
        </w:rPr>
        <w:t>πρώϊμο</w:t>
      </w:r>
      <w:proofErr w:type="spellEnd"/>
      <w:r w:rsidRPr="001A4DAA">
        <w:rPr>
          <w:rFonts w:ascii="Times New Roman" w:eastAsia="Times New Roman" w:hAnsi="Times New Roman" w:cs="Times New Roman"/>
          <w:lang w:eastAsia="el-GR"/>
        </w:rPr>
        <w:t xml:space="preserve"> προσδιορισμό των υποτροπών</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Οι συνήθως χρησιμοποιούμενοι καρκινικοί δείκτες στον ΜΜΚΠ φαίνονται στον πίνακα.</w:t>
      </w:r>
    </w:p>
    <w:p w:rsidR="001A4DAA" w:rsidRPr="001A4DAA" w:rsidRDefault="001A4DAA" w:rsidP="001A4DAA">
      <w:pPr>
        <w:spacing w:after="0" w:line="240" w:lineRule="auto"/>
        <w:jc w:val="both"/>
        <w:rPr>
          <w:rFonts w:ascii="Verdana" w:eastAsia="Times New Roman" w:hAnsi="Verdana" w:cs="Times New Roman"/>
          <w:sz w:val="12"/>
          <w:szCs w:val="12"/>
          <w:lang w:eastAsia="el-GR"/>
        </w:rPr>
      </w:pPr>
      <w:r w:rsidRPr="001A4DAA">
        <w:rPr>
          <w:rFonts w:ascii="Verdana" w:eastAsia="Times New Roman" w:hAnsi="Verdana" w:cs="Times New Roman"/>
          <w:sz w:val="12"/>
          <w:szCs w:val="12"/>
          <w:lang w:eastAsia="el-GR"/>
        </w:rPr>
        <w:t xml:space="preserve">  </w:t>
      </w:r>
    </w:p>
    <w:tbl>
      <w:tblPr>
        <w:tblW w:w="8194" w:type="dxa"/>
        <w:tblCellSpacing w:w="7" w:type="dxa"/>
        <w:tblInd w:w="10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14"/>
        <w:gridCol w:w="1260"/>
        <w:gridCol w:w="4320"/>
      </w:tblGrid>
      <w:tr w:rsidR="001A4DAA" w:rsidRPr="001A4DAA" w:rsidTr="00EF65F7">
        <w:trPr>
          <w:tblCellSpacing w:w="7" w:type="dxa"/>
        </w:trPr>
        <w:tc>
          <w:tcPr>
            <w:tcW w:w="2593"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Όνομα </w:t>
            </w:r>
          </w:p>
        </w:tc>
        <w:tc>
          <w:tcPr>
            <w:tcW w:w="1246"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Σύντμηση </w:t>
            </w:r>
          </w:p>
        </w:tc>
        <w:tc>
          <w:tcPr>
            <w:tcW w:w="4299"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Βιοχημικές ιδιότητες </w:t>
            </w:r>
          </w:p>
        </w:tc>
      </w:tr>
      <w:tr w:rsidR="001A4DAA" w:rsidRPr="001A4DAA" w:rsidTr="00EF65F7">
        <w:trPr>
          <w:tblCellSpacing w:w="7" w:type="dxa"/>
        </w:trPr>
        <w:tc>
          <w:tcPr>
            <w:tcW w:w="2593"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proofErr w:type="spellStart"/>
            <w:r w:rsidRPr="001A4DAA">
              <w:rPr>
                <w:rFonts w:ascii="Verdana" w:eastAsia="Times New Roman" w:hAnsi="Verdana" w:cs="Times New Roman"/>
                <w:b/>
                <w:sz w:val="12"/>
                <w:szCs w:val="12"/>
                <w:lang w:eastAsia="el-GR"/>
              </w:rPr>
              <w:t>Καρκινοεμβρυικό</w:t>
            </w:r>
            <w:proofErr w:type="spellEnd"/>
            <w:r w:rsidRPr="001A4DAA">
              <w:rPr>
                <w:rFonts w:ascii="Verdana" w:eastAsia="Times New Roman" w:hAnsi="Verdana" w:cs="Times New Roman"/>
                <w:b/>
                <w:sz w:val="12"/>
                <w:szCs w:val="12"/>
                <w:lang w:eastAsia="el-GR"/>
              </w:rPr>
              <w:t xml:space="preserve"> αντιγόνο </w:t>
            </w:r>
          </w:p>
        </w:tc>
        <w:tc>
          <w:tcPr>
            <w:tcW w:w="1246"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CEA </w:t>
            </w:r>
          </w:p>
        </w:tc>
        <w:tc>
          <w:tcPr>
            <w:tcW w:w="4299"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proofErr w:type="spellStart"/>
            <w:r w:rsidRPr="001A4DAA">
              <w:rPr>
                <w:rFonts w:ascii="Verdana" w:eastAsia="Times New Roman" w:hAnsi="Verdana" w:cs="Times New Roman"/>
                <w:b/>
                <w:sz w:val="12"/>
                <w:szCs w:val="12"/>
                <w:lang w:eastAsia="el-GR"/>
              </w:rPr>
              <w:t>Γλυκοπρωτεϊνη</w:t>
            </w:r>
            <w:proofErr w:type="spellEnd"/>
            <w:r w:rsidRPr="001A4DAA">
              <w:rPr>
                <w:rFonts w:ascii="Verdana" w:eastAsia="Times New Roman" w:hAnsi="Verdana" w:cs="Times New Roman"/>
                <w:b/>
                <w:sz w:val="12"/>
                <w:szCs w:val="12"/>
                <w:lang w:eastAsia="el-GR"/>
              </w:rPr>
              <w:t xml:space="preserve"> </w:t>
            </w:r>
          </w:p>
        </w:tc>
      </w:tr>
      <w:tr w:rsidR="001A4DAA" w:rsidRPr="001A4DAA" w:rsidTr="00EF65F7">
        <w:trPr>
          <w:tblCellSpacing w:w="7" w:type="dxa"/>
        </w:trPr>
        <w:tc>
          <w:tcPr>
            <w:tcW w:w="2593"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Καρκινικό αντιγόνο 125 </w:t>
            </w:r>
          </w:p>
        </w:tc>
        <w:tc>
          <w:tcPr>
            <w:tcW w:w="1246"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CA 125 </w:t>
            </w:r>
          </w:p>
        </w:tc>
        <w:tc>
          <w:tcPr>
            <w:tcW w:w="4299"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Βλεννώδης ουσία προσδιορισμένη με </w:t>
            </w:r>
            <w:proofErr w:type="spellStart"/>
            <w:r w:rsidRPr="001A4DAA">
              <w:rPr>
                <w:rFonts w:ascii="Verdana" w:eastAsia="Times New Roman" w:hAnsi="Verdana" w:cs="Times New Roman"/>
                <w:b/>
                <w:sz w:val="12"/>
                <w:szCs w:val="12"/>
                <w:lang w:eastAsia="el-GR"/>
              </w:rPr>
              <w:t>μονοκλωνικά</w:t>
            </w:r>
            <w:proofErr w:type="spellEnd"/>
            <w:r w:rsidRPr="001A4DAA">
              <w:rPr>
                <w:rFonts w:ascii="Verdana" w:eastAsia="Times New Roman" w:hAnsi="Verdana" w:cs="Times New Roman"/>
                <w:b/>
                <w:sz w:val="12"/>
                <w:szCs w:val="12"/>
                <w:lang w:eastAsia="el-GR"/>
              </w:rPr>
              <w:t xml:space="preserve"> αντισώματα </w:t>
            </w:r>
          </w:p>
        </w:tc>
      </w:tr>
      <w:tr w:rsidR="001A4DAA" w:rsidRPr="001A4DAA" w:rsidTr="00EF65F7">
        <w:trPr>
          <w:tblCellSpacing w:w="7" w:type="dxa"/>
        </w:trPr>
        <w:tc>
          <w:tcPr>
            <w:tcW w:w="2593"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Αντιγόνο πλακώδους Καρκινώματος </w:t>
            </w:r>
          </w:p>
        </w:tc>
        <w:tc>
          <w:tcPr>
            <w:tcW w:w="1246"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SCC-</w:t>
            </w:r>
            <w:proofErr w:type="spellStart"/>
            <w:r w:rsidRPr="001A4DAA">
              <w:rPr>
                <w:rFonts w:ascii="Verdana" w:eastAsia="Times New Roman" w:hAnsi="Verdana" w:cs="Times New Roman"/>
                <w:b/>
                <w:sz w:val="12"/>
                <w:szCs w:val="12"/>
                <w:lang w:eastAsia="el-GR"/>
              </w:rPr>
              <w:t>Ag</w:t>
            </w:r>
            <w:proofErr w:type="spellEnd"/>
            <w:r w:rsidRPr="001A4DAA">
              <w:rPr>
                <w:rFonts w:ascii="Verdana" w:eastAsia="Times New Roman" w:hAnsi="Verdana" w:cs="Times New Roman"/>
                <w:b/>
                <w:sz w:val="12"/>
                <w:szCs w:val="12"/>
                <w:lang w:eastAsia="el-GR"/>
              </w:rPr>
              <w:t xml:space="preserve"> </w:t>
            </w:r>
          </w:p>
        </w:tc>
        <w:tc>
          <w:tcPr>
            <w:tcW w:w="4299"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proofErr w:type="spellStart"/>
            <w:r w:rsidRPr="001A4DAA">
              <w:rPr>
                <w:rFonts w:ascii="Verdana" w:eastAsia="Times New Roman" w:hAnsi="Verdana" w:cs="Times New Roman"/>
                <w:b/>
                <w:sz w:val="12"/>
                <w:szCs w:val="12"/>
                <w:lang w:eastAsia="el-GR"/>
              </w:rPr>
              <w:t>Γλυκοπρωτεϊνικό</w:t>
            </w:r>
            <w:proofErr w:type="spellEnd"/>
            <w:r w:rsidRPr="001A4DAA">
              <w:rPr>
                <w:rFonts w:ascii="Verdana" w:eastAsia="Times New Roman" w:hAnsi="Verdana" w:cs="Times New Roman"/>
                <w:b/>
                <w:sz w:val="12"/>
                <w:szCs w:val="12"/>
                <w:lang w:eastAsia="el-GR"/>
              </w:rPr>
              <w:t xml:space="preserve"> κλάσμα καρκινικού αντιγόνου Τ4 </w:t>
            </w:r>
          </w:p>
        </w:tc>
      </w:tr>
      <w:tr w:rsidR="001A4DAA" w:rsidRPr="001A4DAA" w:rsidTr="00EF65F7">
        <w:trPr>
          <w:tblCellSpacing w:w="7" w:type="dxa"/>
        </w:trPr>
        <w:tc>
          <w:tcPr>
            <w:tcW w:w="2593"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proofErr w:type="spellStart"/>
            <w:r w:rsidRPr="001A4DAA">
              <w:rPr>
                <w:rFonts w:ascii="Verdana" w:eastAsia="Times New Roman" w:hAnsi="Verdana" w:cs="Times New Roman"/>
                <w:b/>
                <w:sz w:val="12"/>
                <w:szCs w:val="12"/>
                <w:lang w:eastAsia="el-GR"/>
              </w:rPr>
              <w:t>Ιστικό</w:t>
            </w:r>
            <w:proofErr w:type="spellEnd"/>
            <w:r w:rsidRPr="001A4DAA">
              <w:rPr>
                <w:rFonts w:ascii="Verdana" w:eastAsia="Times New Roman" w:hAnsi="Verdana" w:cs="Times New Roman"/>
                <w:b/>
                <w:sz w:val="12"/>
                <w:szCs w:val="12"/>
                <w:lang w:eastAsia="el-GR"/>
              </w:rPr>
              <w:t xml:space="preserve"> </w:t>
            </w:r>
            <w:proofErr w:type="spellStart"/>
            <w:r w:rsidRPr="001A4DAA">
              <w:rPr>
                <w:rFonts w:ascii="Verdana" w:eastAsia="Times New Roman" w:hAnsi="Verdana" w:cs="Times New Roman"/>
                <w:b/>
                <w:sz w:val="12"/>
                <w:szCs w:val="12"/>
                <w:lang w:eastAsia="el-GR"/>
              </w:rPr>
              <w:t>πολυπεπτιδικό</w:t>
            </w:r>
            <w:proofErr w:type="spellEnd"/>
            <w:r w:rsidRPr="001A4DAA">
              <w:rPr>
                <w:rFonts w:ascii="Verdana" w:eastAsia="Times New Roman" w:hAnsi="Verdana" w:cs="Times New Roman"/>
                <w:b/>
                <w:sz w:val="12"/>
                <w:szCs w:val="12"/>
                <w:lang w:eastAsia="el-GR"/>
              </w:rPr>
              <w:t xml:space="preserve"> αντιγόνο </w:t>
            </w:r>
          </w:p>
        </w:tc>
        <w:tc>
          <w:tcPr>
            <w:tcW w:w="1246"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TPA </w:t>
            </w:r>
          </w:p>
        </w:tc>
        <w:tc>
          <w:tcPr>
            <w:tcW w:w="4299"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Τμήμα των </w:t>
            </w:r>
            <w:proofErr w:type="spellStart"/>
            <w:r w:rsidRPr="001A4DAA">
              <w:rPr>
                <w:rFonts w:ascii="Verdana" w:eastAsia="Times New Roman" w:hAnsi="Verdana" w:cs="Times New Roman"/>
                <w:b/>
                <w:sz w:val="12"/>
                <w:szCs w:val="12"/>
                <w:lang w:eastAsia="el-GR"/>
              </w:rPr>
              <w:t>κυτταροκερατινοκινών</w:t>
            </w:r>
            <w:proofErr w:type="spellEnd"/>
            <w:r w:rsidRPr="001A4DAA">
              <w:rPr>
                <w:rFonts w:ascii="Verdana" w:eastAsia="Times New Roman" w:hAnsi="Verdana" w:cs="Times New Roman"/>
                <w:b/>
                <w:sz w:val="12"/>
                <w:szCs w:val="12"/>
                <w:lang w:eastAsia="el-GR"/>
              </w:rPr>
              <w:t xml:space="preserve"> 8,18,19 </w:t>
            </w:r>
          </w:p>
        </w:tc>
      </w:tr>
      <w:tr w:rsidR="001A4DAA" w:rsidRPr="001A4DAA" w:rsidTr="00EF65F7">
        <w:trPr>
          <w:tblCellSpacing w:w="7" w:type="dxa"/>
        </w:trPr>
        <w:tc>
          <w:tcPr>
            <w:tcW w:w="2593"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proofErr w:type="spellStart"/>
            <w:r w:rsidRPr="001A4DAA">
              <w:rPr>
                <w:rFonts w:ascii="Verdana" w:eastAsia="Times New Roman" w:hAnsi="Verdana" w:cs="Times New Roman"/>
                <w:b/>
                <w:sz w:val="12"/>
                <w:szCs w:val="12"/>
                <w:lang w:eastAsia="el-GR"/>
              </w:rPr>
              <w:t>Κυτταροκερατίνη</w:t>
            </w:r>
            <w:proofErr w:type="spellEnd"/>
            <w:r w:rsidRPr="001A4DAA">
              <w:rPr>
                <w:rFonts w:ascii="Verdana" w:eastAsia="Times New Roman" w:hAnsi="Verdana" w:cs="Times New Roman"/>
                <w:b/>
                <w:sz w:val="12"/>
                <w:szCs w:val="12"/>
                <w:lang w:eastAsia="el-GR"/>
              </w:rPr>
              <w:t xml:space="preserve"> 21-1 </w:t>
            </w:r>
          </w:p>
        </w:tc>
        <w:tc>
          <w:tcPr>
            <w:tcW w:w="1246"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CYFRA 21-1 </w:t>
            </w:r>
          </w:p>
        </w:tc>
        <w:tc>
          <w:tcPr>
            <w:tcW w:w="4299"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Τμήμα </w:t>
            </w:r>
            <w:proofErr w:type="spellStart"/>
            <w:r w:rsidRPr="001A4DAA">
              <w:rPr>
                <w:rFonts w:ascii="Verdana" w:eastAsia="Times New Roman" w:hAnsi="Verdana" w:cs="Times New Roman"/>
                <w:b/>
                <w:sz w:val="12"/>
                <w:szCs w:val="12"/>
                <w:lang w:eastAsia="el-GR"/>
              </w:rPr>
              <w:t>κυτταροκερατίνης</w:t>
            </w:r>
            <w:proofErr w:type="spellEnd"/>
            <w:r w:rsidRPr="001A4DAA">
              <w:rPr>
                <w:rFonts w:ascii="Verdana" w:eastAsia="Times New Roman" w:hAnsi="Verdana" w:cs="Times New Roman"/>
                <w:b/>
                <w:sz w:val="12"/>
                <w:szCs w:val="12"/>
                <w:lang w:eastAsia="el-GR"/>
              </w:rPr>
              <w:t xml:space="preserve"> 19 </w:t>
            </w:r>
          </w:p>
        </w:tc>
      </w:tr>
      <w:tr w:rsidR="001A4DAA" w:rsidRPr="001A4DAA" w:rsidTr="00EF65F7">
        <w:trPr>
          <w:tblCellSpacing w:w="7" w:type="dxa"/>
        </w:trPr>
        <w:tc>
          <w:tcPr>
            <w:tcW w:w="2593"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Ειδικό </w:t>
            </w:r>
            <w:proofErr w:type="spellStart"/>
            <w:r w:rsidRPr="001A4DAA">
              <w:rPr>
                <w:rFonts w:ascii="Verdana" w:eastAsia="Times New Roman" w:hAnsi="Verdana" w:cs="Times New Roman"/>
                <w:b/>
                <w:sz w:val="12"/>
                <w:szCs w:val="12"/>
                <w:lang w:eastAsia="el-GR"/>
              </w:rPr>
              <w:t>ιστικό</w:t>
            </w:r>
            <w:proofErr w:type="spellEnd"/>
            <w:r w:rsidRPr="001A4DAA">
              <w:rPr>
                <w:rFonts w:ascii="Verdana" w:eastAsia="Times New Roman" w:hAnsi="Verdana" w:cs="Times New Roman"/>
                <w:b/>
                <w:sz w:val="12"/>
                <w:szCs w:val="12"/>
                <w:lang w:eastAsia="el-GR"/>
              </w:rPr>
              <w:t xml:space="preserve"> </w:t>
            </w:r>
            <w:proofErr w:type="spellStart"/>
            <w:r w:rsidRPr="001A4DAA">
              <w:rPr>
                <w:rFonts w:ascii="Verdana" w:eastAsia="Times New Roman" w:hAnsi="Verdana" w:cs="Times New Roman"/>
                <w:b/>
                <w:sz w:val="12"/>
                <w:szCs w:val="12"/>
                <w:lang w:eastAsia="el-GR"/>
              </w:rPr>
              <w:t>πολυπεπτιδικό</w:t>
            </w:r>
            <w:proofErr w:type="spellEnd"/>
            <w:r w:rsidRPr="001A4DAA">
              <w:rPr>
                <w:rFonts w:ascii="Verdana" w:eastAsia="Times New Roman" w:hAnsi="Verdana" w:cs="Times New Roman"/>
                <w:b/>
                <w:sz w:val="12"/>
                <w:szCs w:val="12"/>
                <w:lang w:eastAsia="el-GR"/>
              </w:rPr>
              <w:t xml:space="preserve"> αντιγόνο </w:t>
            </w:r>
          </w:p>
        </w:tc>
        <w:tc>
          <w:tcPr>
            <w:tcW w:w="1246"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TPS </w:t>
            </w:r>
          </w:p>
        </w:tc>
        <w:tc>
          <w:tcPr>
            <w:tcW w:w="4299" w:type="dxa"/>
            <w:tcBorders>
              <w:top w:val="nil"/>
              <w:left w:val="nil"/>
              <w:bottom w:val="nil"/>
              <w:right w:val="nil"/>
            </w:tcBorders>
            <w:vAlign w:val="center"/>
          </w:tcPr>
          <w:p w:rsidR="001A4DAA" w:rsidRPr="001A4DAA" w:rsidRDefault="001A4DAA" w:rsidP="001A4DAA">
            <w:pPr>
              <w:spacing w:after="0" w:line="240" w:lineRule="auto"/>
              <w:jc w:val="both"/>
              <w:rPr>
                <w:rFonts w:ascii="Verdana" w:eastAsia="Times New Roman" w:hAnsi="Verdana" w:cs="Times New Roman"/>
                <w:b/>
                <w:sz w:val="12"/>
                <w:szCs w:val="12"/>
                <w:lang w:eastAsia="el-GR"/>
              </w:rPr>
            </w:pPr>
            <w:r w:rsidRPr="001A4DAA">
              <w:rPr>
                <w:rFonts w:ascii="Verdana" w:eastAsia="Times New Roman" w:hAnsi="Verdana" w:cs="Times New Roman"/>
                <w:b/>
                <w:sz w:val="12"/>
                <w:szCs w:val="12"/>
                <w:lang w:eastAsia="el-GR"/>
              </w:rPr>
              <w:t xml:space="preserve">Τμήμα </w:t>
            </w:r>
            <w:proofErr w:type="spellStart"/>
            <w:r w:rsidRPr="001A4DAA">
              <w:rPr>
                <w:rFonts w:ascii="Verdana" w:eastAsia="Times New Roman" w:hAnsi="Verdana" w:cs="Times New Roman"/>
                <w:b/>
                <w:sz w:val="12"/>
                <w:szCs w:val="12"/>
                <w:lang w:eastAsia="el-GR"/>
              </w:rPr>
              <w:t>κυτταροκερατίνης</w:t>
            </w:r>
            <w:proofErr w:type="spellEnd"/>
            <w:r w:rsidRPr="001A4DAA">
              <w:rPr>
                <w:rFonts w:ascii="Verdana" w:eastAsia="Times New Roman" w:hAnsi="Verdana" w:cs="Times New Roman"/>
                <w:b/>
                <w:sz w:val="12"/>
                <w:szCs w:val="12"/>
                <w:lang w:eastAsia="el-GR"/>
              </w:rPr>
              <w:t xml:space="preserve"> 18 </w:t>
            </w:r>
          </w:p>
        </w:tc>
      </w:tr>
    </w:tbl>
    <w:p w:rsidR="001A4DAA" w:rsidRPr="001A4DAA" w:rsidRDefault="001A4DAA" w:rsidP="001A4DAA">
      <w:pPr>
        <w:spacing w:after="0" w:line="240" w:lineRule="auto"/>
        <w:rPr>
          <w:rFonts w:ascii="Times New Roman" w:eastAsia="Times New Roman" w:hAnsi="Times New Roman" w:cs="Times New Roman"/>
          <w:color w:val="000000"/>
          <w:sz w:val="16"/>
          <w:szCs w:val="16"/>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Συμπερασματικά πρέπει να </w:t>
      </w:r>
      <w:proofErr w:type="spellStart"/>
      <w:r w:rsidRPr="001A4DAA">
        <w:rPr>
          <w:rFonts w:ascii="Times New Roman" w:eastAsia="Times New Roman" w:hAnsi="Times New Roman" w:cs="Times New Roman"/>
          <w:lang w:eastAsia="el-GR"/>
        </w:rPr>
        <w:t>πουμε</w:t>
      </w:r>
      <w:proofErr w:type="spellEnd"/>
      <w:r w:rsidRPr="001A4DAA">
        <w:rPr>
          <w:rFonts w:ascii="Times New Roman" w:eastAsia="Times New Roman" w:hAnsi="Times New Roman" w:cs="Times New Roman"/>
          <w:lang w:eastAsia="el-GR"/>
        </w:rPr>
        <w:t xml:space="preserve"> ότι οι καρκινικοί δείκτες μπορεί να είναι χρήσιμοι στον ΜΜΚΠ σε 4 περιπτώσεις: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1. Ως προγνωστικοί δείκτες της έκτασης της νόσου </w:t>
      </w:r>
      <w:proofErr w:type="spellStart"/>
      <w:r w:rsidRPr="001A4DAA">
        <w:rPr>
          <w:rFonts w:ascii="Times New Roman" w:eastAsia="Times New Roman" w:hAnsi="Times New Roman" w:cs="Times New Roman"/>
          <w:lang w:eastAsia="el-GR"/>
        </w:rPr>
        <w:t>προεγχειρητικά</w:t>
      </w:r>
      <w:proofErr w:type="spellEnd"/>
      <w:r w:rsidRPr="001A4DAA">
        <w:rPr>
          <w:rFonts w:ascii="Times New Roman" w:eastAsia="Times New Roman" w:hAnsi="Times New Roman" w:cs="Times New Roman"/>
          <w:lang w:eastAsia="el-GR"/>
        </w:rPr>
        <w:t xml:space="preserve"> σε ασθενείς με εντοπισμένη νόσο. Σε απουσία απομακρυσμένων μεταστάσεων, ίσως είναι υποψήφιοι για </w:t>
      </w:r>
      <w:proofErr w:type="spellStart"/>
      <w:r w:rsidRPr="001A4DAA">
        <w:rPr>
          <w:rFonts w:ascii="Times New Roman" w:eastAsia="Times New Roman" w:hAnsi="Times New Roman" w:cs="Times New Roman"/>
          <w:lang w:eastAsia="el-GR"/>
        </w:rPr>
        <w:t>νεο</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ανοσοενισχυτική</w:t>
      </w:r>
      <w:proofErr w:type="spellEnd"/>
      <w:r w:rsidRPr="001A4DAA">
        <w:rPr>
          <w:rFonts w:ascii="Times New Roman" w:eastAsia="Times New Roman" w:hAnsi="Times New Roman" w:cs="Times New Roman"/>
          <w:lang w:eastAsia="el-GR"/>
        </w:rPr>
        <w:t xml:space="preserve"> ή </w:t>
      </w:r>
      <w:proofErr w:type="spellStart"/>
      <w:r w:rsidRPr="001A4DAA">
        <w:rPr>
          <w:rFonts w:ascii="Times New Roman" w:eastAsia="Times New Roman" w:hAnsi="Times New Roman" w:cs="Times New Roman"/>
          <w:lang w:eastAsia="el-GR"/>
        </w:rPr>
        <w:t>ανοσοενισχυτική</w:t>
      </w:r>
      <w:proofErr w:type="spellEnd"/>
      <w:r w:rsidRPr="001A4DAA">
        <w:rPr>
          <w:rFonts w:ascii="Times New Roman" w:eastAsia="Times New Roman" w:hAnsi="Times New Roman" w:cs="Times New Roman"/>
          <w:lang w:eastAsia="el-GR"/>
        </w:rPr>
        <w:t xml:space="preserve"> θεραπεία.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lastRenderedPageBreak/>
        <w:t>2. Στην λήψη απόφασης για έναρξη ΧΜΘ σε ασθενείς με εκτεταμένη νόσο. Οι καρκινικοί δείκτες θα μπορούσαν να βελτιώσουν την ικανότητά μας να επιλέξουμε τους κατάλληλους ασθενείς και ίσως να μας βοηθήσουν στην επιλογή των ΧΜΘ φαρμάκων.</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3. Στην μετεγχειρητική παρακολούθηση ασθενών. Οι καρκινικοί δείκτες πρέπει να αποτελούν μέρος των θεραπευτικών χειρισμών και η χρησιμότητά τους πρέπει να συγκρίνεται με συγκεκριμένους διαγνωστικούς χειρισμούς κατά τον προσδιορισμό των υποτροπών.</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4. Στην παρακολούθηση της απάντησης στην θεραπεία γεγονός που θα μας βοηθήσει να αλλάξουμε θεραπευτική προσέγγιση αν ο ασθενής δεν απαντά περισσότερο στην εφαρμοζόμενη θεραπεία.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Νευροενδοκρινικοί</w:t>
      </w:r>
      <w:proofErr w:type="spellEnd"/>
      <w:r w:rsidRPr="001A4DAA">
        <w:rPr>
          <w:rFonts w:ascii="Times New Roman" w:eastAsia="Times New Roman" w:hAnsi="Times New Roman" w:cs="Times New Roman"/>
          <w:lang w:eastAsia="el-GR"/>
        </w:rPr>
        <w:t xml:space="preserve"> δείκτες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Σε περισσότερο από 80% ΜΚΠ έχουν προσδιοριστεί </w:t>
      </w:r>
      <w:proofErr w:type="spellStart"/>
      <w:r w:rsidRPr="001A4DAA">
        <w:rPr>
          <w:rFonts w:ascii="Times New Roman" w:eastAsia="Times New Roman" w:hAnsi="Times New Roman" w:cs="Times New Roman"/>
          <w:lang w:eastAsia="el-GR"/>
        </w:rPr>
        <w:t>Νευροενδοκρινικοί</w:t>
      </w:r>
      <w:proofErr w:type="spellEnd"/>
      <w:r w:rsidRPr="001A4DAA">
        <w:rPr>
          <w:rFonts w:ascii="Times New Roman" w:eastAsia="Times New Roman" w:hAnsi="Times New Roman" w:cs="Times New Roman"/>
          <w:lang w:eastAsia="el-GR"/>
        </w:rPr>
        <w:t xml:space="preserve"> δείκτες με </w:t>
      </w:r>
      <w:proofErr w:type="spellStart"/>
      <w:r w:rsidRPr="001A4DAA">
        <w:rPr>
          <w:rFonts w:ascii="Times New Roman" w:eastAsia="Times New Roman" w:hAnsi="Times New Roman" w:cs="Times New Roman"/>
          <w:lang w:eastAsia="el-GR"/>
        </w:rPr>
        <w:t>κυριο</w:t>
      </w:r>
      <w:proofErr w:type="spellEnd"/>
      <w:r w:rsidRPr="001A4DAA">
        <w:rPr>
          <w:rFonts w:ascii="Times New Roman" w:eastAsia="Times New Roman" w:hAnsi="Times New Roman" w:cs="Times New Roman"/>
          <w:lang w:eastAsia="el-GR"/>
        </w:rPr>
        <w:t xml:space="preserve"> εκπρόσωπο την NSE (</w:t>
      </w:r>
      <w:proofErr w:type="spellStart"/>
      <w:r w:rsidRPr="001A4DAA">
        <w:rPr>
          <w:rFonts w:ascii="Times New Roman" w:eastAsia="Times New Roman" w:hAnsi="Times New Roman" w:cs="Times New Roman"/>
          <w:lang w:eastAsia="el-GR"/>
        </w:rPr>
        <w:t>Νευροενδοκρινική</w:t>
      </w:r>
      <w:proofErr w:type="spellEnd"/>
      <w:r w:rsidRPr="001A4DAA">
        <w:rPr>
          <w:rFonts w:ascii="Times New Roman" w:eastAsia="Times New Roman" w:hAnsi="Times New Roman" w:cs="Times New Roman"/>
          <w:lang w:eastAsia="el-GR"/>
        </w:rPr>
        <w:t xml:space="preserve"> Ειδική </w:t>
      </w:r>
      <w:proofErr w:type="spellStart"/>
      <w:r w:rsidRPr="001A4DAA">
        <w:rPr>
          <w:rFonts w:ascii="Times New Roman" w:eastAsia="Times New Roman" w:hAnsi="Times New Roman" w:cs="Times New Roman"/>
          <w:lang w:eastAsia="el-GR"/>
        </w:rPr>
        <w:t>Ενολάση</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Νευροενδοκρινική</w:t>
      </w:r>
      <w:proofErr w:type="spellEnd"/>
      <w:r w:rsidRPr="001A4DAA">
        <w:rPr>
          <w:rFonts w:ascii="Times New Roman" w:eastAsia="Times New Roman" w:hAnsi="Times New Roman" w:cs="Times New Roman"/>
          <w:lang w:eastAsia="el-GR"/>
        </w:rPr>
        <w:t xml:space="preserve"> δραστηριότητα παρουσιάζει και ο ΜΜΚΠ (23%) και η NSE </w:t>
      </w:r>
      <w:proofErr w:type="spellStart"/>
      <w:r w:rsidRPr="001A4DAA">
        <w:rPr>
          <w:rFonts w:ascii="Times New Roman" w:eastAsia="Times New Roman" w:hAnsi="Times New Roman" w:cs="Times New Roman"/>
          <w:lang w:eastAsia="el-GR"/>
        </w:rPr>
        <w:t>συσχετίζεαι</w:t>
      </w:r>
      <w:proofErr w:type="spellEnd"/>
      <w:r w:rsidRPr="001A4DAA">
        <w:rPr>
          <w:rFonts w:ascii="Times New Roman" w:eastAsia="Times New Roman" w:hAnsi="Times New Roman" w:cs="Times New Roman"/>
          <w:lang w:eastAsia="el-GR"/>
        </w:rPr>
        <w:t xml:space="preserve"> με καλλίτερη απάντηση στη ΧΜΘ.</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Σε εργασία των NE </w:t>
      </w:r>
      <w:proofErr w:type="spellStart"/>
      <w:r w:rsidRPr="001A4DAA">
        <w:rPr>
          <w:rFonts w:ascii="Times New Roman" w:eastAsia="Times New Roman" w:hAnsi="Times New Roman" w:cs="Times New Roman"/>
          <w:lang w:eastAsia="el-GR"/>
        </w:rPr>
        <w:t>Kushlinsky</w:t>
      </w:r>
      <w:proofErr w:type="spellEnd"/>
      <w:r w:rsidRPr="001A4DAA">
        <w:rPr>
          <w:rFonts w:ascii="Times New Roman" w:eastAsia="Times New Roman" w:hAnsi="Times New Roman" w:cs="Times New Roman"/>
          <w:lang w:eastAsia="el-GR"/>
        </w:rPr>
        <w:t xml:space="preserve"> αναφέρεται ότι η NSE παρουσιάζει διαγνωστική ευαισθησία 76% για τον ΜΚΠ με ψηλότερες τιμές σε εκτεταμένη νόσο.</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w:t>
      </w:r>
      <w:proofErr w:type="spellStart"/>
      <w:r w:rsidRPr="001A4DAA">
        <w:rPr>
          <w:rFonts w:ascii="Times New Roman" w:eastAsia="Times New Roman" w:hAnsi="Times New Roman" w:cs="Times New Roman"/>
          <w:lang w:eastAsia="el-GR"/>
        </w:rPr>
        <w:t>αυξηση</w:t>
      </w:r>
      <w:proofErr w:type="spellEnd"/>
      <w:r w:rsidRPr="001A4DAA">
        <w:rPr>
          <w:rFonts w:ascii="Times New Roman" w:eastAsia="Times New Roman" w:hAnsi="Times New Roman" w:cs="Times New Roman"/>
          <w:lang w:eastAsia="el-GR"/>
        </w:rPr>
        <w:t xml:space="preserve"> της NSE σε ΜΜΚΠ παρουσιάζει διαφορές στο πλακώδες (34%) και στο </w:t>
      </w:r>
      <w:proofErr w:type="spellStart"/>
      <w:r w:rsidRPr="001A4DAA">
        <w:rPr>
          <w:rFonts w:ascii="Times New Roman" w:eastAsia="Times New Roman" w:hAnsi="Times New Roman" w:cs="Times New Roman"/>
          <w:lang w:eastAsia="el-GR"/>
        </w:rPr>
        <w:t>αδενοκαρκίνωμα</w:t>
      </w:r>
      <w:proofErr w:type="spellEnd"/>
      <w:r w:rsidRPr="001A4DAA">
        <w:rPr>
          <w:rFonts w:ascii="Times New Roman" w:eastAsia="Times New Roman" w:hAnsi="Times New Roman" w:cs="Times New Roman"/>
          <w:lang w:eastAsia="el-GR"/>
        </w:rPr>
        <w:t xml:space="preserve"> (43,8%). </w:t>
      </w:r>
      <w:proofErr w:type="spellStart"/>
      <w:r w:rsidRPr="001A4DAA">
        <w:rPr>
          <w:rFonts w:ascii="Times New Roman" w:eastAsia="Times New Roman" w:hAnsi="Times New Roman" w:cs="Times New Roman"/>
          <w:lang w:eastAsia="el-GR"/>
        </w:rPr>
        <w:t>Συμφωνα</w:t>
      </w:r>
      <w:proofErr w:type="spellEnd"/>
      <w:r w:rsidRPr="001A4DAA">
        <w:rPr>
          <w:rFonts w:ascii="Times New Roman" w:eastAsia="Times New Roman" w:hAnsi="Times New Roman" w:cs="Times New Roman"/>
          <w:lang w:eastAsia="el-GR"/>
        </w:rPr>
        <w:t xml:space="preserve"> με τον </w:t>
      </w:r>
      <w:proofErr w:type="spellStart"/>
      <w:r w:rsidRPr="001A4DAA">
        <w:rPr>
          <w:rFonts w:ascii="Times New Roman" w:eastAsia="Times New Roman" w:hAnsi="Times New Roman" w:cs="Times New Roman"/>
          <w:lang w:eastAsia="el-GR"/>
        </w:rPr>
        <w:t>Rastel</w:t>
      </w:r>
      <w:proofErr w:type="spellEnd"/>
      <w:r w:rsidRPr="001A4DAA">
        <w:rPr>
          <w:rFonts w:ascii="Times New Roman" w:eastAsia="Times New Roman" w:hAnsi="Times New Roman" w:cs="Times New Roman"/>
          <w:lang w:eastAsia="el-GR"/>
        </w:rPr>
        <w:t xml:space="preserve"> η NSE δεν έχει την </w:t>
      </w:r>
      <w:proofErr w:type="spellStart"/>
      <w:r w:rsidRPr="001A4DAA">
        <w:rPr>
          <w:rFonts w:ascii="Times New Roman" w:eastAsia="Times New Roman" w:hAnsi="Times New Roman" w:cs="Times New Roman"/>
          <w:lang w:eastAsia="el-GR"/>
        </w:rPr>
        <w:t>απαιτουμενη</w:t>
      </w:r>
      <w:proofErr w:type="spellEnd"/>
      <w:r w:rsidRPr="001A4DAA">
        <w:rPr>
          <w:rFonts w:ascii="Times New Roman" w:eastAsia="Times New Roman" w:hAnsi="Times New Roman" w:cs="Times New Roman"/>
          <w:lang w:eastAsia="el-GR"/>
        </w:rPr>
        <w:t xml:space="preserve"> ειδικότητα και ευαισθησία προκειμένου να χρησιμοποιηθεί στην δ/δ του ΜΚΠ από τον ΜΜΚΠ. Η μέτρησή της μπορεί να </w:t>
      </w:r>
      <w:proofErr w:type="spellStart"/>
      <w:r w:rsidRPr="001A4DAA">
        <w:rPr>
          <w:rFonts w:ascii="Times New Roman" w:eastAsia="Times New Roman" w:hAnsi="Times New Roman" w:cs="Times New Roman"/>
          <w:lang w:eastAsia="el-GR"/>
        </w:rPr>
        <w:t>χρησιμευσει</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σην</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παρακολουθηση</w:t>
      </w:r>
      <w:proofErr w:type="spellEnd"/>
      <w:r w:rsidRPr="001A4DAA">
        <w:rPr>
          <w:rFonts w:ascii="Times New Roman" w:eastAsia="Times New Roman" w:hAnsi="Times New Roman" w:cs="Times New Roman"/>
          <w:lang w:eastAsia="el-GR"/>
        </w:rPr>
        <w:t xml:space="preserve"> της πορείας του ΜΚΠ.</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Μοριακοί και γενετικοί </w:t>
      </w:r>
      <w:proofErr w:type="spellStart"/>
      <w:r w:rsidRPr="001A4DAA">
        <w:rPr>
          <w:rFonts w:ascii="Times New Roman" w:eastAsia="Times New Roman" w:hAnsi="Times New Roman" w:cs="Times New Roman"/>
          <w:lang w:eastAsia="el-GR"/>
        </w:rPr>
        <w:t>δείκες</w:t>
      </w:r>
      <w:proofErr w:type="spellEnd"/>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Ογκογονίδια</w:t>
      </w:r>
      <w:proofErr w:type="spellEnd"/>
      <w:r w:rsidRPr="001A4DAA">
        <w:rPr>
          <w:rFonts w:ascii="Times New Roman" w:eastAsia="Times New Roman" w:hAnsi="Times New Roman" w:cs="Times New Roman"/>
          <w:lang w:eastAsia="el-GR"/>
        </w:rPr>
        <w:t xml:space="preserve">: Σ' αυτά ανήκουν κυρίως οι οικογένειες </w:t>
      </w:r>
      <w:proofErr w:type="spellStart"/>
      <w:r w:rsidRPr="001A4DAA">
        <w:rPr>
          <w:rFonts w:ascii="Times New Roman" w:eastAsia="Times New Roman" w:hAnsi="Times New Roman" w:cs="Times New Roman"/>
          <w:lang w:eastAsia="el-GR"/>
        </w:rPr>
        <w:t>Myc</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Ras</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Στην οικογένεια </w:t>
      </w:r>
      <w:proofErr w:type="spellStart"/>
      <w:r w:rsidRPr="001A4DAA">
        <w:rPr>
          <w:rFonts w:ascii="Times New Roman" w:eastAsia="Times New Roman" w:hAnsi="Times New Roman" w:cs="Times New Roman"/>
          <w:lang w:eastAsia="el-GR"/>
        </w:rPr>
        <w:t>Ras</w:t>
      </w:r>
      <w:proofErr w:type="spellEnd"/>
      <w:r w:rsidRPr="001A4DAA">
        <w:rPr>
          <w:rFonts w:ascii="Times New Roman" w:eastAsia="Times New Roman" w:hAnsi="Times New Roman" w:cs="Times New Roman"/>
          <w:lang w:eastAsia="el-GR"/>
        </w:rPr>
        <w:t xml:space="preserve"> συγκαταλέγονται τα HRAS1, KRAS2, NRAS και ο KRAS2 παρουσιάζει μετάλλαξη στη θέση 12. Απαντάται 90% στο </w:t>
      </w:r>
      <w:proofErr w:type="spellStart"/>
      <w:r w:rsidRPr="001A4DAA">
        <w:rPr>
          <w:rFonts w:ascii="Times New Roman" w:eastAsia="Times New Roman" w:hAnsi="Times New Roman" w:cs="Times New Roman"/>
          <w:lang w:eastAsia="el-GR"/>
        </w:rPr>
        <w:t>Αδενοκαρκίνωμα</w:t>
      </w:r>
      <w:proofErr w:type="spellEnd"/>
      <w:r w:rsidRPr="001A4DAA">
        <w:rPr>
          <w:rFonts w:ascii="Times New Roman" w:eastAsia="Times New Roman" w:hAnsi="Times New Roman" w:cs="Times New Roman"/>
          <w:lang w:eastAsia="el-GR"/>
        </w:rPr>
        <w:t xml:space="preserve"> και συσχετίζεται με </w:t>
      </w:r>
      <w:proofErr w:type="spellStart"/>
      <w:r w:rsidRPr="001A4DAA">
        <w:rPr>
          <w:rFonts w:ascii="Times New Roman" w:eastAsia="Times New Roman" w:hAnsi="Times New Roman" w:cs="Times New Roman"/>
          <w:lang w:eastAsia="el-GR"/>
        </w:rPr>
        <w:t>αυξηση</w:t>
      </w:r>
      <w:proofErr w:type="spellEnd"/>
      <w:r w:rsidRPr="001A4DAA">
        <w:rPr>
          <w:rFonts w:ascii="Times New Roman" w:eastAsia="Times New Roman" w:hAnsi="Times New Roman" w:cs="Times New Roman"/>
          <w:lang w:eastAsia="el-GR"/>
        </w:rPr>
        <w:t xml:space="preserve"> σο ρυθμό </w:t>
      </w:r>
      <w:proofErr w:type="spellStart"/>
      <w:r w:rsidRPr="001A4DAA">
        <w:rPr>
          <w:rFonts w:ascii="Times New Roman" w:eastAsia="Times New Roman" w:hAnsi="Times New Roman" w:cs="Times New Roman"/>
          <w:lang w:eastAsia="el-GR"/>
        </w:rPr>
        <w:t>μεγένθυνσης</w:t>
      </w:r>
      <w:proofErr w:type="spellEnd"/>
      <w:r w:rsidRPr="001A4DAA">
        <w:rPr>
          <w:rFonts w:ascii="Times New Roman" w:eastAsia="Times New Roman" w:hAnsi="Times New Roman" w:cs="Times New Roman"/>
          <w:lang w:eastAsia="el-GR"/>
        </w:rPr>
        <w:t xml:space="preserve"> του όγκου και μικρότερη επιβίωση.</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οικογένεια </w:t>
      </w:r>
      <w:proofErr w:type="spellStart"/>
      <w:r w:rsidRPr="001A4DAA">
        <w:rPr>
          <w:rFonts w:ascii="Times New Roman" w:eastAsia="Times New Roman" w:hAnsi="Times New Roman" w:cs="Times New Roman"/>
          <w:lang w:eastAsia="el-GR"/>
        </w:rPr>
        <w:t>Myc</w:t>
      </w:r>
      <w:proofErr w:type="spellEnd"/>
      <w:r w:rsidRPr="001A4DAA">
        <w:rPr>
          <w:rFonts w:ascii="Times New Roman" w:eastAsia="Times New Roman" w:hAnsi="Times New Roman" w:cs="Times New Roman"/>
          <w:lang w:eastAsia="el-GR"/>
        </w:rPr>
        <w:t xml:space="preserve"> περιλαμβάνει τα c- </w:t>
      </w:r>
      <w:proofErr w:type="spellStart"/>
      <w:r w:rsidRPr="001A4DAA">
        <w:rPr>
          <w:rFonts w:ascii="Times New Roman" w:eastAsia="Times New Roman" w:hAnsi="Times New Roman" w:cs="Times New Roman"/>
          <w:lang w:eastAsia="el-GR"/>
        </w:rPr>
        <w:t>Myc</w:t>
      </w:r>
      <w:proofErr w:type="spellEnd"/>
      <w:r w:rsidRPr="001A4DAA">
        <w:rPr>
          <w:rFonts w:ascii="Times New Roman" w:eastAsia="Times New Roman" w:hAnsi="Times New Roman" w:cs="Times New Roman"/>
          <w:lang w:eastAsia="el-GR"/>
        </w:rPr>
        <w:t xml:space="preserve">, N- </w:t>
      </w:r>
      <w:proofErr w:type="spellStart"/>
      <w:r w:rsidRPr="001A4DAA">
        <w:rPr>
          <w:rFonts w:ascii="Times New Roman" w:eastAsia="Times New Roman" w:hAnsi="Times New Roman" w:cs="Times New Roman"/>
          <w:lang w:eastAsia="el-GR"/>
        </w:rPr>
        <w:t>Myc</w:t>
      </w:r>
      <w:proofErr w:type="spellEnd"/>
      <w:r w:rsidRPr="001A4DAA">
        <w:rPr>
          <w:rFonts w:ascii="Times New Roman" w:eastAsia="Times New Roman" w:hAnsi="Times New Roman" w:cs="Times New Roman"/>
          <w:lang w:eastAsia="el-GR"/>
        </w:rPr>
        <w:t xml:space="preserve">, L- </w:t>
      </w:r>
      <w:proofErr w:type="spellStart"/>
      <w:r w:rsidRPr="001A4DAA">
        <w:rPr>
          <w:rFonts w:ascii="Times New Roman" w:eastAsia="Times New Roman" w:hAnsi="Times New Roman" w:cs="Times New Roman"/>
          <w:lang w:eastAsia="el-GR"/>
        </w:rPr>
        <w:t>Myc</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Παρατηρείαι</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μεγένθυνση</w:t>
      </w:r>
      <w:proofErr w:type="spellEnd"/>
      <w:r w:rsidRPr="001A4DAA">
        <w:rPr>
          <w:rFonts w:ascii="Times New Roman" w:eastAsia="Times New Roman" w:hAnsi="Times New Roman" w:cs="Times New Roman"/>
          <w:lang w:eastAsia="el-GR"/>
        </w:rPr>
        <w:t xml:space="preserve"> ή </w:t>
      </w:r>
      <w:proofErr w:type="spellStart"/>
      <w:r w:rsidRPr="001A4DAA">
        <w:rPr>
          <w:rFonts w:ascii="Times New Roman" w:eastAsia="Times New Roman" w:hAnsi="Times New Roman" w:cs="Times New Roman"/>
          <w:lang w:eastAsia="el-GR"/>
        </w:rPr>
        <w:t>υπερέκφραση</w:t>
      </w:r>
      <w:proofErr w:type="spellEnd"/>
      <w:r w:rsidRPr="001A4DAA">
        <w:rPr>
          <w:rFonts w:ascii="Times New Roman" w:eastAsia="Times New Roman" w:hAnsi="Times New Roman" w:cs="Times New Roman"/>
          <w:lang w:eastAsia="el-GR"/>
        </w:rPr>
        <w:t xml:space="preserve"> κυρίως στο c- </w:t>
      </w:r>
      <w:proofErr w:type="spellStart"/>
      <w:r w:rsidRPr="001A4DAA">
        <w:rPr>
          <w:rFonts w:ascii="Times New Roman" w:eastAsia="Times New Roman" w:hAnsi="Times New Roman" w:cs="Times New Roman"/>
          <w:lang w:eastAsia="el-GR"/>
        </w:rPr>
        <w:t>Myc</w:t>
      </w:r>
      <w:proofErr w:type="spellEnd"/>
      <w:r w:rsidRPr="001A4DAA">
        <w:rPr>
          <w:rFonts w:ascii="Times New Roman" w:eastAsia="Times New Roman" w:hAnsi="Times New Roman" w:cs="Times New Roman"/>
          <w:lang w:eastAsia="el-GR"/>
        </w:rPr>
        <w:t>. Αυτή η βλάβη απαντάται 80-90% σε ΜΚΠ και 10% σε ΜΜΚΠ και δηλώνει τάση για υποτροπή μετά ΧΜΘ καθώς και κακή πρόγνωση.</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Ογκοκατασταλτικά</w:t>
      </w:r>
      <w:proofErr w:type="spellEnd"/>
      <w:r w:rsidRPr="001A4DAA">
        <w:rPr>
          <w:rFonts w:ascii="Times New Roman" w:eastAsia="Times New Roman" w:hAnsi="Times New Roman" w:cs="Times New Roman"/>
          <w:lang w:eastAsia="el-GR"/>
        </w:rPr>
        <w:t xml:space="preserve"> γονίδια: Παρατηρείται απώλεια λειτουργικότητας. Χαρακτηριστικοί εκπρόσωποι είναι το γονίδιο του </w:t>
      </w:r>
      <w:proofErr w:type="spellStart"/>
      <w:r w:rsidRPr="001A4DAA">
        <w:rPr>
          <w:rFonts w:ascii="Times New Roman" w:eastAsia="Times New Roman" w:hAnsi="Times New Roman" w:cs="Times New Roman"/>
          <w:lang w:eastAsia="el-GR"/>
        </w:rPr>
        <w:t>Ρετινοβλαστώματος</w:t>
      </w:r>
      <w:proofErr w:type="spellEnd"/>
      <w:r w:rsidRPr="001A4DAA">
        <w:rPr>
          <w:rFonts w:ascii="Times New Roman" w:eastAsia="Times New Roman" w:hAnsi="Times New Roman" w:cs="Times New Roman"/>
          <w:lang w:eastAsia="el-GR"/>
        </w:rPr>
        <w:t xml:space="preserve"> που απαντάται κυρίως στο ΜΚΠ και λιγότερο </w:t>
      </w:r>
      <w:proofErr w:type="spellStart"/>
      <w:r w:rsidRPr="001A4DAA">
        <w:rPr>
          <w:rFonts w:ascii="Times New Roman" w:eastAsia="Times New Roman" w:hAnsi="Times New Roman" w:cs="Times New Roman"/>
          <w:lang w:eastAsia="el-GR"/>
        </w:rPr>
        <w:t>σχνά</w:t>
      </w:r>
      <w:proofErr w:type="spellEnd"/>
      <w:r w:rsidRPr="001A4DAA">
        <w:rPr>
          <w:rFonts w:ascii="Times New Roman" w:eastAsia="Times New Roman" w:hAnsi="Times New Roman" w:cs="Times New Roman"/>
          <w:lang w:eastAsia="el-GR"/>
        </w:rPr>
        <w:t xml:space="preserve"> σε ΜΜΚΠ, το γονίδιο p53 (Εικόνα 16 )που παρατηρείται 75-78% σε ΜΚΠ και 50% σε ΜΜΚΠ. Οι μεταλλάξεις αυτές σχετίζονται με μεταστάσεις σε πυλαίους και </w:t>
      </w:r>
      <w:proofErr w:type="spellStart"/>
      <w:r w:rsidRPr="001A4DAA">
        <w:rPr>
          <w:rFonts w:ascii="Times New Roman" w:eastAsia="Times New Roman" w:hAnsi="Times New Roman" w:cs="Times New Roman"/>
          <w:lang w:eastAsia="el-GR"/>
        </w:rPr>
        <w:t>μεσοθωρακικους</w:t>
      </w:r>
      <w:proofErr w:type="spellEnd"/>
      <w:r w:rsidRPr="001A4DAA">
        <w:rPr>
          <w:rFonts w:ascii="Times New Roman" w:eastAsia="Times New Roman" w:hAnsi="Times New Roman" w:cs="Times New Roman"/>
          <w:lang w:eastAsia="el-GR"/>
        </w:rPr>
        <w:t xml:space="preserve"> λεμφαδένες. Οι απώλειες στο χρωμόσωμα 3ρ </w:t>
      </w:r>
      <w:proofErr w:type="spellStart"/>
      <w:r w:rsidRPr="001A4DAA">
        <w:rPr>
          <w:rFonts w:ascii="Times New Roman" w:eastAsia="Times New Roman" w:hAnsi="Times New Roman" w:cs="Times New Roman"/>
          <w:lang w:eastAsia="el-GR"/>
        </w:rPr>
        <w:t>παρατηρουνται</w:t>
      </w:r>
      <w:proofErr w:type="spellEnd"/>
      <w:r w:rsidRPr="001A4DAA">
        <w:rPr>
          <w:rFonts w:ascii="Times New Roman" w:eastAsia="Times New Roman" w:hAnsi="Times New Roman" w:cs="Times New Roman"/>
          <w:lang w:eastAsia="el-GR"/>
        </w:rPr>
        <w:t xml:space="preserve"> 100% στο ΜΚΠ και 50% στο </w:t>
      </w:r>
      <w:proofErr w:type="spellStart"/>
      <w:r w:rsidRPr="001A4DAA">
        <w:rPr>
          <w:rFonts w:ascii="Times New Roman" w:eastAsia="Times New Roman" w:hAnsi="Times New Roman" w:cs="Times New Roman"/>
          <w:lang w:eastAsia="el-GR"/>
        </w:rPr>
        <w:t>ΜΜΚΠκαι</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αφορουν</w:t>
      </w:r>
      <w:proofErr w:type="spellEnd"/>
      <w:r w:rsidRPr="001A4DAA">
        <w:rPr>
          <w:rFonts w:ascii="Times New Roman" w:eastAsia="Times New Roman" w:hAnsi="Times New Roman" w:cs="Times New Roman"/>
          <w:lang w:eastAsia="el-GR"/>
        </w:rPr>
        <w:t xml:space="preserve"> σε ομόζυγη εξάλειψη των περιοχών 3ρ12-</w:t>
      </w:r>
      <w:r w:rsidRPr="001A4DAA">
        <w:rPr>
          <w:rFonts w:ascii="Times New Roman" w:eastAsia="Times New Roman" w:hAnsi="Times New Roman" w:cs="Times New Roman"/>
          <w:lang w:eastAsia="el-GR"/>
        </w:rPr>
        <w:lastRenderedPageBreak/>
        <w:t>3ρ22.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3314700" cy="189166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14700" cy="189166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ind w:firstLine="567"/>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Εικόνα 16 p53 σε </w:t>
      </w:r>
      <w:proofErr w:type="spellStart"/>
      <w:r w:rsidRPr="001A4DAA">
        <w:rPr>
          <w:rFonts w:ascii="Times New Roman" w:eastAsia="Times New Roman" w:hAnsi="Times New Roman" w:cs="Times New Roman"/>
          <w:lang w:eastAsia="el-GR"/>
        </w:rPr>
        <w:t>ινοσάρκωμα</w:t>
      </w:r>
      <w:proofErr w:type="spellEnd"/>
      <w:r w:rsidRPr="001A4DAA">
        <w:rPr>
          <w:rFonts w:ascii="Times New Roman" w:eastAsia="Times New Roman" w:hAnsi="Times New Roman" w:cs="Times New Roman"/>
          <w:lang w:eastAsia="el-GR"/>
        </w:rPr>
        <w:t xml:space="preserve"> [2]</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Αλλοι</w:t>
      </w:r>
      <w:proofErr w:type="spellEnd"/>
      <w:r w:rsidRPr="001A4DAA">
        <w:rPr>
          <w:rFonts w:ascii="Times New Roman" w:eastAsia="Times New Roman" w:hAnsi="Times New Roman" w:cs="Times New Roman"/>
          <w:lang w:eastAsia="el-GR"/>
        </w:rPr>
        <w:t xml:space="preserve"> παράγοντες που ο ρόλος τους ακόμη συζητείται </w:t>
      </w:r>
      <w:proofErr w:type="spellStart"/>
      <w:r w:rsidRPr="001A4DAA">
        <w:rPr>
          <w:rFonts w:ascii="Times New Roman" w:eastAsia="Times New Roman" w:hAnsi="Times New Roman" w:cs="Times New Roman"/>
          <w:lang w:eastAsia="el-GR"/>
        </w:rPr>
        <w:t>σην</w:t>
      </w:r>
      <w:proofErr w:type="spellEnd"/>
      <w:r w:rsidRPr="001A4DAA">
        <w:rPr>
          <w:rFonts w:ascii="Times New Roman" w:eastAsia="Times New Roman" w:hAnsi="Times New Roman" w:cs="Times New Roman"/>
          <w:lang w:eastAsia="el-GR"/>
        </w:rPr>
        <w:t xml:space="preserve"> κλινική αξιολόγηση των καρκίνων του </w:t>
      </w:r>
      <w:proofErr w:type="spellStart"/>
      <w:r w:rsidRPr="001A4DAA">
        <w:rPr>
          <w:rFonts w:ascii="Times New Roman" w:eastAsia="Times New Roman" w:hAnsi="Times New Roman" w:cs="Times New Roman"/>
          <w:lang w:eastAsia="el-GR"/>
        </w:rPr>
        <w:t>πνευμονα</w:t>
      </w:r>
      <w:proofErr w:type="spellEnd"/>
      <w:r w:rsidRPr="001A4DAA">
        <w:rPr>
          <w:rFonts w:ascii="Times New Roman" w:eastAsia="Times New Roman" w:hAnsi="Times New Roman" w:cs="Times New Roman"/>
          <w:lang w:eastAsia="el-GR"/>
        </w:rPr>
        <w:t xml:space="preserve"> είναι οι αυξητικοί </w:t>
      </w:r>
      <w:proofErr w:type="spellStart"/>
      <w:r w:rsidRPr="001A4DAA">
        <w:rPr>
          <w:rFonts w:ascii="Times New Roman" w:eastAsia="Times New Roman" w:hAnsi="Times New Roman" w:cs="Times New Roman"/>
          <w:lang w:eastAsia="el-GR"/>
        </w:rPr>
        <w:t>παράγονες</w:t>
      </w:r>
      <w:proofErr w:type="spellEnd"/>
      <w:r w:rsidRPr="001A4DAA">
        <w:rPr>
          <w:rFonts w:ascii="Times New Roman" w:eastAsia="Times New Roman" w:hAnsi="Times New Roman" w:cs="Times New Roman"/>
          <w:lang w:eastAsia="el-GR"/>
        </w:rPr>
        <w:t xml:space="preserve"> GRP, EGF, GF-a, IGF-1 και ο προσδιορισμός επιφανειακών </w:t>
      </w:r>
      <w:proofErr w:type="spellStart"/>
      <w:r w:rsidRPr="001A4DAA">
        <w:rPr>
          <w:rFonts w:ascii="Times New Roman" w:eastAsia="Times New Roman" w:hAnsi="Times New Roman" w:cs="Times New Roman"/>
          <w:lang w:eastAsia="el-GR"/>
        </w:rPr>
        <w:t>επιτόπων</w:t>
      </w:r>
      <w:proofErr w:type="spellEnd"/>
      <w:r w:rsidRPr="001A4DAA">
        <w:rPr>
          <w:rFonts w:ascii="Times New Roman" w:eastAsia="Times New Roman" w:hAnsi="Times New Roman" w:cs="Times New Roman"/>
          <w:lang w:eastAsia="el-GR"/>
        </w:rPr>
        <w:t xml:space="preserve"> που αναμένεται να </w:t>
      </w:r>
      <w:proofErr w:type="spellStart"/>
      <w:r w:rsidRPr="001A4DAA">
        <w:rPr>
          <w:rFonts w:ascii="Times New Roman" w:eastAsia="Times New Roman" w:hAnsi="Times New Roman" w:cs="Times New Roman"/>
          <w:lang w:eastAsia="el-GR"/>
        </w:rPr>
        <w:t>πλουτίσον</w:t>
      </w:r>
      <w:proofErr w:type="spellEnd"/>
      <w:r w:rsidRPr="001A4DAA">
        <w:rPr>
          <w:rFonts w:ascii="Times New Roman" w:eastAsia="Times New Roman" w:hAnsi="Times New Roman" w:cs="Times New Roman"/>
          <w:lang w:eastAsia="el-GR"/>
        </w:rPr>
        <w:t xml:space="preserve"> τις γνώσεις μας και να συμβάλλον στην πληρέστερη αντιμετώπιση το καρκινοπαθή.[8]</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23" w:name="_Toc159308123"/>
      <w:r w:rsidRPr="001A4DAA">
        <w:rPr>
          <w:rFonts w:ascii="Comic Sans MS" w:eastAsia="Times New Roman" w:hAnsi="Comic Sans MS" w:cs="Times New Roman"/>
          <w:b/>
          <w:bCs/>
          <w:sz w:val="28"/>
          <w:szCs w:val="28"/>
          <w:lang w:eastAsia="el-GR"/>
        </w:rPr>
        <w:t>Θεραπεία</w:t>
      </w:r>
      <w:bookmarkEnd w:id="23"/>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Η κλινική έρευνα της θεραπευτικής των κακοήθων νεοπλασμάτων επικεντρώνεται στους διαρκώς αναγνωριζόμενους μοριακούς δείκτες που εμπλέκονται στην παθογένειά τους.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Την τελευταία δεκαετία εξελίχθηκε η προσπάθεια ανάπτυξης θεραπευτικών παραγόντων με ικανότητα στόχευσης και αναστολής της λειτουργίας αυτών των δεικτών.[2]</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24" w:name="_Toc159308124"/>
      <w:r w:rsidRPr="001A4DAA">
        <w:rPr>
          <w:rFonts w:ascii="Comic Sans MS" w:eastAsia="Times New Roman" w:hAnsi="Comic Sans MS" w:cs="Times New Roman"/>
          <w:b/>
          <w:sz w:val="32"/>
          <w:szCs w:val="32"/>
          <w:lang w:eastAsia="el-GR"/>
        </w:rPr>
        <w:t>Ιστορική αναδρομή</w:t>
      </w:r>
      <w:bookmarkEnd w:id="24"/>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1846              </w:t>
      </w:r>
      <w:proofErr w:type="spellStart"/>
      <w:r w:rsidRPr="001A4DAA">
        <w:rPr>
          <w:rFonts w:ascii="Times New Roman" w:eastAsia="Times New Roman" w:hAnsi="Times New Roman" w:cs="Times New Roman"/>
          <w:lang w:eastAsia="el-GR"/>
        </w:rPr>
        <w:t>πρωτείνη</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Bence</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Jones</w:t>
      </w:r>
      <w:proofErr w:type="spellEnd"/>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1940              όξινη </w:t>
      </w:r>
      <w:proofErr w:type="spellStart"/>
      <w:r w:rsidRPr="001A4DAA">
        <w:rPr>
          <w:rFonts w:ascii="Times New Roman" w:eastAsia="Times New Roman" w:hAnsi="Times New Roman" w:cs="Times New Roman"/>
          <w:lang w:eastAsia="el-GR"/>
        </w:rPr>
        <w:t>φωσφατάση</w:t>
      </w:r>
      <w:proofErr w:type="spellEnd"/>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1963              α-</w:t>
      </w:r>
      <w:proofErr w:type="spellStart"/>
      <w:r w:rsidRPr="001A4DAA">
        <w:rPr>
          <w:rFonts w:ascii="Times New Roman" w:eastAsia="Times New Roman" w:hAnsi="Times New Roman" w:cs="Times New Roman"/>
          <w:lang w:eastAsia="el-GR"/>
        </w:rPr>
        <w:t>φετοπρωτείνη</w:t>
      </w:r>
      <w:proofErr w:type="spellEnd"/>
      <w:r w:rsidRPr="001A4DAA">
        <w:rPr>
          <w:rFonts w:ascii="Times New Roman" w:eastAsia="Times New Roman" w:hAnsi="Times New Roman" w:cs="Times New Roman"/>
          <w:lang w:eastAsia="el-GR"/>
        </w:rPr>
        <w:t xml:space="preserve"> (AFP)</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1965              </w:t>
      </w:r>
      <w:proofErr w:type="spellStart"/>
      <w:r w:rsidRPr="001A4DAA">
        <w:rPr>
          <w:rFonts w:ascii="Times New Roman" w:eastAsia="Times New Roman" w:hAnsi="Times New Roman" w:cs="Times New Roman"/>
          <w:lang w:eastAsia="el-GR"/>
        </w:rPr>
        <w:t>καρκινοεμβρυικό</w:t>
      </w:r>
      <w:proofErr w:type="spellEnd"/>
      <w:r w:rsidRPr="001A4DAA">
        <w:rPr>
          <w:rFonts w:ascii="Times New Roman" w:eastAsia="Times New Roman" w:hAnsi="Times New Roman" w:cs="Times New Roman"/>
          <w:lang w:eastAsia="el-GR"/>
        </w:rPr>
        <w:t xml:space="preserve"> αντιγόνο (CEA)</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1975              </w:t>
      </w:r>
      <w:proofErr w:type="spellStart"/>
      <w:r w:rsidRPr="001A4DAA">
        <w:rPr>
          <w:rFonts w:ascii="Times New Roman" w:eastAsia="Times New Roman" w:hAnsi="Times New Roman" w:cs="Times New Roman"/>
          <w:lang w:eastAsia="el-GR"/>
        </w:rPr>
        <w:t>μονοκλωνικά</w:t>
      </w:r>
      <w:proofErr w:type="spellEnd"/>
      <w:r w:rsidRPr="001A4DAA">
        <w:rPr>
          <w:rFonts w:ascii="Times New Roman" w:eastAsia="Times New Roman" w:hAnsi="Times New Roman" w:cs="Times New Roman"/>
          <w:lang w:eastAsia="el-GR"/>
        </w:rPr>
        <w:t xml:space="preserve"> αντισώματα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1980              CA 125, CA 15.3, CA 19.9 ειδικό προστατικό αντιγόνο (PSA)</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1970-1980     </w:t>
      </w:r>
      <w:proofErr w:type="spellStart"/>
      <w:r w:rsidRPr="001A4DAA">
        <w:rPr>
          <w:rFonts w:ascii="Times New Roman" w:eastAsia="Times New Roman" w:hAnsi="Times New Roman" w:cs="Times New Roman"/>
          <w:lang w:eastAsia="el-GR"/>
        </w:rPr>
        <w:t>ογκογονίδια</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ογκοκατασταλτικά</w:t>
      </w:r>
      <w:proofErr w:type="spellEnd"/>
      <w:r w:rsidRPr="001A4DAA">
        <w:rPr>
          <w:rFonts w:ascii="Times New Roman" w:eastAsia="Times New Roman" w:hAnsi="Times New Roman" w:cs="Times New Roman"/>
          <w:lang w:eastAsia="el-GR"/>
        </w:rPr>
        <w:t xml:space="preserve"> γονίδια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2001              PCR, </w:t>
      </w:r>
      <w:proofErr w:type="spellStart"/>
      <w:r w:rsidRPr="001A4DAA">
        <w:rPr>
          <w:rFonts w:ascii="Times New Roman" w:eastAsia="Times New Roman" w:hAnsi="Times New Roman" w:cs="Times New Roman"/>
          <w:lang w:eastAsia="el-GR"/>
        </w:rPr>
        <w:t>μικροσυστοιχίες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πρωτεομική</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σπεκτρομετρία</w:t>
      </w:r>
      <w:proofErr w:type="spellEnd"/>
      <w:r w:rsidRPr="001A4DAA">
        <w:rPr>
          <w:rFonts w:ascii="Times New Roman" w:eastAsia="Times New Roman" w:hAnsi="Times New Roman" w:cs="Times New Roman"/>
          <w:lang w:eastAsia="el-GR"/>
        </w:rPr>
        <w:t xml:space="preserve"> μάζας [2]</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25" w:name="_Toc159308125"/>
      <w:r w:rsidRPr="001A4DAA">
        <w:rPr>
          <w:rFonts w:ascii="Comic Sans MS" w:eastAsia="Times New Roman" w:hAnsi="Comic Sans MS" w:cs="Times New Roman"/>
          <w:b/>
          <w:sz w:val="32"/>
          <w:szCs w:val="32"/>
          <w:lang w:eastAsia="el-GR"/>
        </w:rPr>
        <w:t>Δυνητικά οφέλη (</w:t>
      </w:r>
      <w:proofErr w:type="spellStart"/>
      <w:r w:rsidRPr="001A4DAA">
        <w:rPr>
          <w:rFonts w:ascii="Comic Sans MS" w:eastAsia="Times New Roman" w:hAnsi="Comic Sans MS" w:cs="Times New Roman"/>
          <w:b/>
          <w:sz w:val="32"/>
          <w:szCs w:val="32"/>
          <w:lang w:eastAsia="el-GR"/>
        </w:rPr>
        <w:t>potential</w:t>
      </w:r>
      <w:proofErr w:type="spellEnd"/>
      <w:r w:rsidRPr="001A4DAA">
        <w:rPr>
          <w:rFonts w:ascii="Comic Sans MS" w:eastAsia="Times New Roman" w:hAnsi="Comic Sans MS" w:cs="Times New Roman"/>
          <w:b/>
          <w:sz w:val="32"/>
          <w:szCs w:val="32"/>
          <w:lang w:eastAsia="el-GR"/>
        </w:rPr>
        <w:t xml:space="preserve"> </w:t>
      </w:r>
      <w:proofErr w:type="spellStart"/>
      <w:r w:rsidRPr="001A4DAA">
        <w:rPr>
          <w:rFonts w:ascii="Comic Sans MS" w:eastAsia="Times New Roman" w:hAnsi="Comic Sans MS" w:cs="Times New Roman"/>
          <w:b/>
          <w:sz w:val="32"/>
          <w:szCs w:val="32"/>
          <w:lang w:eastAsia="el-GR"/>
        </w:rPr>
        <w:t>uses</w:t>
      </w:r>
      <w:proofErr w:type="spellEnd"/>
      <w:r w:rsidRPr="001A4DAA">
        <w:rPr>
          <w:rFonts w:ascii="Comic Sans MS" w:eastAsia="Times New Roman" w:hAnsi="Comic Sans MS" w:cs="Times New Roman"/>
          <w:b/>
          <w:sz w:val="32"/>
          <w:szCs w:val="32"/>
          <w:lang w:eastAsia="el-GR"/>
        </w:rPr>
        <w:t>) καρκινικών δεικτών</w:t>
      </w:r>
      <w:bookmarkEnd w:id="25"/>
    </w:p>
    <w:p w:rsidR="001A4DAA" w:rsidRPr="001A4DAA" w:rsidRDefault="001A4DAA" w:rsidP="001A4DAA">
      <w:pPr>
        <w:widowControl w:val="0"/>
        <w:numPr>
          <w:ilvl w:val="0"/>
          <w:numId w:val="1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Σάρωση γενικού πληθυσμού</w:t>
      </w:r>
    </w:p>
    <w:p w:rsidR="001A4DAA" w:rsidRPr="001A4DAA" w:rsidRDefault="001A4DAA" w:rsidP="001A4DAA">
      <w:pPr>
        <w:widowControl w:val="0"/>
        <w:numPr>
          <w:ilvl w:val="0"/>
          <w:numId w:val="1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Διάγνωση και διαφορική διάγνωση συμπτωματικών ασθενών</w:t>
      </w:r>
    </w:p>
    <w:p w:rsidR="001A4DAA" w:rsidRPr="001A4DAA" w:rsidRDefault="001A4DAA" w:rsidP="001A4DAA">
      <w:pPr>
        <w:widowControl w:val="0"/>
        <w:numPr>
          <w:ilvl w:val="0"/>
          <w:numId w:val="18"/>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lastRenderedPageBreak/>
        <w:t>Σταδιοποίηση</w:t>
      </w:r>
      <w:proofErr w:type="spellEnd"/>
      <w:r w:rsidRPr="001A4DAA">
        <w:rPr>
          <w:rFonts w:ascii="Times New Roman" w:eastAsia="Times New Roman" w:hAnsi="Times New Roman" w:cs="Times New Roman"/>
          <w:lang w:eastAsia="el-GR"/>
        </w:rPr>
        <w:t xml:space="preserve"> της νόσου</w:t>
      </w:r>
    </w:p>
    <w:p w:rsidR="001A4DAA" w:rsidRPr="001A4DAA" w:rsidRDefault="001A4DAA" w:rsidP="001A4DAA">
      <w:pPr>
        <w:widowControl w:val="0"/>
        <w:numPr>
          <w:ilvl w:val="0"/>
          <w:numId w:val="1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Εκτίμηση της πρόγνωσης </w:t>
      </w:r>
    </w:p>
    <w:p w:rsidR="001A4DAA" w:rsidRPr="001A4DAA" w:rsidRDefault="001A4DAA" w:rsidP="001A4DAA">
      <w:pPr>
        <w:widowControl w:val="0"/>
        <w:numPr>
          <w:ilvl w:val="0"/>
          <w:numId w:val="1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Εκτίμηση ύφεσης ή υποτροπής της νόσου</w:t>
      </w:r>
    </w:p>
    <w:p w:rsidR="001A4DAA" w:rsidRPr="001A4DAA" w:rsidRDefault="001A4DAA" w:rsidP="001A4DAA">
      <w:pPr>
        <w:widowControl w:val="0"/>
        <w:numPr>
          <w:ilvl w:val="0"/>
          <w:numId w:val="1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Εκτίμηση ανταπόκρισης στη θεραπεία</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26" w:name="_Toc159308126"/>
      <w:r w:rsidRPr="001A4DAA">
        <w:rPr>
          <w:rFonts w:ascii="Comic Sans MS" w:eastAsia="Times New Roman" w:hAnsi="Comic Sans MS" w:cs="Times New Roman"/>
          <w:b/>
          <w:bCs/>
          <w:sz w:val="28"/>
          <w:szCs w:val="28"/>
          <w:lang w:eastAsia="el-GR"/>
        </w:rPr>
        <w:t xml:space="preserve">1. </w:t>
      </w:r>
      <w:proofErr w:type="spellStart"/>
      <w:r w:rsidRPr="001A4DAA">
        <w:rPr>
          <w:rFonts w:ascii="Comic Sans MS" w:eastAsia="Times New Roman" w:hAnsi="Comic Sans MS" w:cs="Times New Roman"/>
          <w:b/>
          <w:bCs/>
          <w:sz w:val="28"/>
          <w:szCs w:val="28"/>
          <w:lang w:eastAsia="el-GR"/>
        </w:rPr>
        <w:t>Screening</w:t>
      </w:r>
      <w:proofErr w:type="spellEnd"/>
      <w:r w:rsidRPr="001A4DAA">
        <w:rPr>
          <w:rFonts w:ascii="Comic Sans MS" w:eastAsia="Times New Roman" w:hAnsi="Comic Sans MS" w:cs="Times New Roman"/>
          <w:b/>
          <w:bCs/>
          <w:sz w:val="28"/>
          <w:szCs w:val="28"/>
          <w:lang w:eastAsia="el-GR"/>
        </w:rPr>
        <w:t xml:space="preserve"> γενικού πληθυσμού.</w:t>
      </w:r>
      <w:bookmarkEnd w:id="26"/>
    </w:p>
    <w:p w:rsidR="001A4DAA" w:rsidRPr="001A4DAA" w:rsidRDefault="001A4DAA" w:rsidP="001A4DAA">
      <w:pPr>
        <w:widowControl w:val="0"/>
        <w:numPr>
          <w:ilvl w:val="0"/>
          <w:numId w:val="1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περιορισμένη</w:t>
      </w:r>
    </w:p>
    <w:p w:rsidR="001A4DAA" w:rsidRPr="001A4DAA" w:rsidRDefault="001A4DAA" w:rsidP="001A4DAA">
      <w:pPr>
        <w:widowControl w:val="0"/>
        <w:numPr>
          <w:ilvl w:val="0"/>
          <w:numId w:val="1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μικρή ευαισθησία (οι περισσότεροι δείκτες ανιχνεύονται σε υψηλά επίπεδα σε προχωρημένα στάδια)</w:t>
      </w:r>
    </w:p>
    <w:p w:rsidR="001A4DAA" w:rsidRPr="001A4DAA" w:rsidRDefault="001A4DAA" w:rsidP="001A4DAA">
      <w:pPr>
        <w:widowControl w:val="0"/>
        <w:numPr>
          <w:ilvl w:val="0"/>
          <w:numId w:val="1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μικρή ειδικότητα</w:t>
      </w:r>
    </w:p>
    <w:p w:rsidR="001A4DAA" w:rsidRPr="001A4DAA" w:rsidRDefault="001A4DAA" w:rsidP="001A4DAA">
      <w:pPr>
        <w:widowControl w:val="0"/>
        <w:numPr>
          <w:ilvl w:val="0"/>
          <w:numId w:val="1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έκφραση σε ποικιλία νεοπλασμάτων και σε μη </w:t>
      </w:r>
      <w:proofErr w:type="spellStart"/>
      <w:r w:rsidRPr="001A4DAA">
        <w:rPr>
          <w:rFonts w:ascii="Times New Roman" w:eastAsia="Times New Roman" w:hAnsi="Times New Roman" w:cs="Times New Roman"/>
          <w:lang w:eastAsia="el-GR"/>
        </w:rPr>
        <w:t>νεοπλασματικές</w:t>
      </w:r>
      <w:proofErr w:type="spellEnd"/>
      <w:r w:rsidRPr="001A4DAA">
        <w:rPr>
          <w:rFonts w:ascii="Times New Roman" w:eastAsia="Times New Roman" w:hAnsi="Times New Roman" w:cs="Times New Roman"/>
          <w:lang w:eastAsia="el-GR"/>
        </w:rPr>
        <w:t xml:space="preserve"> παθήσεις</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27" w:name="_Toc159308127"/>
      <w:r w:rsidRPr="001A4DAA">
        <w:rPr>
          <w:rFonts w:ascii="Comic Sans MS" w:eastAsia="Times New Roman" w:hAnsi="Comic Sans MS" w:cs="Times New Roman"/>
          <w:b/>
          <w:bCs/>
          <w:sz w:val="28"/>
          <w:szCs w:val="28"/>
          <w:lang w:eastAsia="el-GR"/>
        </w:rPr>
        <w:t>2. Διάγνωση και διαφορική διάγνωση συμπτωματικών ασθενών</w:t>
      </w:r>
      <w:bookmarkEnd w:id="27"/>
    </w:p>
    <w:p w:rsidR="001A4DAA" w:rsidRPr="001A4DAA" w:rsidRDefault="001A4DAA" w:rsidP="001A4DAA">
      <w:pPr>
        <w:widowControl w:val="0"/>
        <w:numPr>
          <w:ilvl w:val="0"/>
          <w:numId w:val="1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περιορισμένη</w:t>
      </w:r>
    </w:p>
    <w:p w:rsidR="001A4DAA" w:rsidRPr="001A4DAA" w:rsidRDefault="001A4DAA" w:rsidP="001A4DAA">
      <w:pPr>
        <w:widowControl w:val="0"/>
        <w:numPr>
          <w:ilvl w:val="0"/>
          <w:numId w:val="1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μικρή ευαισθησία </w:t>
      </w:r>
    </w:p>
    <w:p w:rsidR="001A4DAA" w:rsidRPr="001A4DAA" w:rsidRDefault="001A4DAA" w:rsidP="001A4DAA">
      <w:pPr>
        <w:widowControl w:val="0"/>
        <w:numPr>
          <w:ilvl w:val="0"/>
          <w:numId w:val="1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μικρή ειδικότητα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για επιλεγμένες ομάδες ασθενών, </w:t>
      </w:r>
      <w:proofErr w:type="spellStart"/>
      <w:r w:rsidRPr="001A4DAA">
        <w:rPr>
          <w:rFonts w:ascii="Times New Roman" w:eastAsia="Times New Roman" w:hAnsi="Times New Roman" w:cs="Times New Roman"/>
          <w:lang w:eastAsia="el-GR"/>
        </w:rPr>
        <w:t>π.χ</w:t>
      </w:r>
      <w:proofErr w:type="spellEnd"/>
      <w:r w:rsidRPr="001A4DAA">
        <w:rPr>
          <w:rFonts w:ascii="Times New Roman" w:eastAsia="Times New Roman" w:hAnsi="Times New Roman" w:cs="Times New Roman"/>
          <w:lang w:eastAsia="el-GR"/>
        </w:rPr>
        <w:t xml:space="preserve"> υψηλού κινδύνου, η συστηματική ανάλυση δεικτών πιθανώς να οδηγήσει σε λεπτομερέστερο έλεγχο (ενδοσκόπηση, απεικονιστικές μέθοδοι)</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28" w:name="_Toc159308128"/>
      <w:r w:rsidRPr="001A4DAA">
        <w:rPr>
          <w:rFonts w:ascii="Comic Sans MS" w:eastAsia="Times New Roman" w:hAnsi="Comic Sans MS" w:cs="Times New Roman"/>
          <w:b/>
          <w:bCs/>
          <w:sz w:val="28"/>
          <w:szCs w:val="28"/>
          <w:lang w:eastAsia="el-GR"/>
        </w:rPr>
        <w:t xml:space="preserve">3. </w:t>
      </w:r>
      <w:proofErr w:type="spellStart"/>
      <w:r w:rsidRPr="001A4DAA">
        <w:rPr>
          <w:rFonts w:ascii="Comic Sans MS" w:eastAsia="Times New Roman" w:hAnsi="Comic Sans MS" w:cs="Times New Roman"/>
          <w:b/>
          <w:bCs/>
          <w:sz w:val="28"/>
          <w:szCs w:val="28"/>
          <w:lang w:eastAsia="el-GR"/>
        </w:rPr>
        <w:t>Σταδιοποίηση</w:t>
      </w:r>
      <w:proofErr w:type="spellEnd"/>
      <w:r w:rsidRPr="001A4DAA">
        <w:rPr>
          <w:rFonts w:ascii="Comic Sans MS" w:eastAsia="Times New Roman" w:hAnsi="Comic Sans MS" w:cs="Times New Roman"/>
          <w:b/>
          <w:bCs/>
          <w:sz w:val="28"/>
          <w:szCs w:val="28"/>
          <w:lang w:eastAsia="el-GR"/>
        </w:rPr>
        <w:t xml:space="preserve"> της νόσου.</w:t>
      </w:r>
      <w:bookmarkEnd w:id="28"/>
    </w:p>
    <w:p w:rsidR="001A4DAA" w:rsidRPr="001A4DAA" w:rsidRDefault="001A4DAA" w:rsidP="001A4DAA">
      <w:pPr>
        <w:widowControl w:val="0"/>
        <w:numPr>
          <w:ilvl w:val="0"/>
          <w:numId w:val="2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περιορισμένη</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29" w:name="_Toc159308129"/>
      <w:r w:rsidRPr="001A4DAA">
        <w:rPr>
          <w:rFonts w:ascii="Comic Sans MS" w:eastAsia="Times New Roman" w:hAnsi="Comic Sans MS" w:cs="Times New Roman"/>
          <w:b/>
          <w:bCs/>
          <w:sz w:val="28"/>
          <w:szCs w:val="28"/>
          <w:lang w:eastAsia="el-GR"/>
        </w:rPr>
        <w:t>4. Εκτίμηση πρόγνωσης για την εξέλιξη της νόσου.</w:t>
      </w:r>
      <w:bookmarkEnd w:id="29"/>
    </w:p>
    <w:p w:rsidR="001A4DAA" w:rsidRPr="001A4DAA" w:rsidRDefault="001A4DAA" w:rsidP="001A4DAA">
      <w:pPr>
        <w:widowControl w:val="0"/>
        <w:numPr>
          <w:ilvl w:val="0"/>
          <w:numId w:val="2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σχετικά περιορισμένη</w:t>
      </w:r>
    </w:p>
    <w:p w:rsidR="001A4DAA" w:rsidRPr="001A4DAA" w:rsidRDefault="001A4DAA" w:rsidP="001A4DAA">
      <w:pPr>
        <w:widowControl w:val="0"/>
        <w:numPr>
          <w:ilvl w:val="0"/>
          <w:numId w:val="2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κάποιοι δείκτες φαίνεται να έχουν προγνωστική αξία</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30" w:name="_Toc159308130"/>
      <w:r w:rsidRPr="001A4DAA">
        <w:rPr>
          <w:rFonts w:ascii="Comic Sans MS" w:eastAsia="Times New Roman" w:hAnsi="Comic Sans MS" w:cs="Times New Roman"/>
          <w:b/>
          <w:bCs/>
          <w:sz w:val="28"/>
          <w:szCs w:val="28"/>
          <w:lang w:eastAsia="el-GR"/>
        </w:rPr>
        <w:t>5. Εκτίμηση ανταπόκρισης στη θεραπεία.</w:t>
      </w:r>
      <w:bookmarkEnd w:id="30"/>
    </w:p>
    <w:p w:rsidR="001A4DAA" w:rsidRPr="001A4DAA" w:rsidRDefault="001A4DAA" w:rsidP="001A4DAA">
      <w:pPr>
        <w:widowControl w:val="0"/>
        <w:numPr>
          <w:ilvl w:val="0"/>
          <w:numId w:val="21"/>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σημαντική</w:t>
      </w:r>
    </w:p>
    <w:p w:rsidR="001A4DAA" w:rsidRPr="001A4DAA" w:rsidRDefault="001A4DAA" w:rsidP="001A4DAA">
      <w:pPr>
        <w:widowControl w:val="0"/>
        <w:numPr>
          <w:ilvl w:val="0"/>
          <w:numId w:val="21"/>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λίγοι δείκτες: καρκίνωμα μαστού ER, PR, c-erbB2 (Εικόνα 17 )</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lastRenderedPageBreak/>
        <w:drawing>
          <wp:inline distT="0" distB="0" distL="0" distR="0">
            <wp:extent cx="2552700" cy="168846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2700" cy="168846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drawing>
          <wp:inline distT="0" distB="0" distL="0" distR="0">
            <wp:extent cx="2534285" cy="1613535"/>
            <wp:effectExtent l="0" t="0" r="0" b="571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4285" cy="1613535"/>
                    </a:xfrm>
                    <a:prstGeom prst="rect">
                      <a:avLst/>
                    </a:prstGeom>
                    <a:noFill/>
                    <a:ln>
                      <a:noFill/>
                    </a:ln>
                    <a:effectLst/>
                  </pic:spPr>
                </pic:pic>
              </a:graphicData>
            </a:graphic>
          </wp:inline>
        </w:drawing>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Εικόνα 17 [2]</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31" w:name="_Toc159308131"/>
      <w:r w:rsidRPr="001A4DAA">
        <w:rPr>
          <w:rFonts w:ascii="Comic Sans MS" w:eastAsia="Times New Roman" w:hAnsi="Comic Sans MS" w:cs="Times New Roman"/>
          <w:b/>
          <w:bCs/>
          <w:sz w:val="28"/>
          <w:szCs w:val="28"/>
          <w:lang w:eastAsia="el-GR"/>
        </w:rPr>
        <w:t>6. Εκτίμηση υποτροπής ή ύφεσης της νόσου.</w:t>
      </w:r>
      <w:bookmarkEnd w:id="31"/>
    </w:p>
    <w:p w:rsidR="001A4DAA" w:rsidRPr="001A4DAA" w:rsidRDefault="001A4DAA" w:rsidP="001A4DAA">
      <w:pPr>
        <w:widowControl w:val="0"/>
        <w:numPr>
          <w:ilvl w:val="0"/>
          <w:numId w:val="22"/>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περιορισμένη</w:t>
      </w:r>
    </w:p>
    <w:p w:rsidR="001A4DAA" w:rsidRPr="001A4DAA" w:rsidRDefault="001A4DAA" w:rsidP="001A4DAA">
      <w:pPr>
        <w:widowControl w:val="0"/>
        <w:numPr>
          <w:ilvl w:val="0"/>
          <w:numId w:val="22"/>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υποτροπή νόσου χωρίς αύξηση τιμών</w:t>
      </w:r>
    </w:p>
    <w:p w:rsidR="001A4DAA" w:rsidRPr="001A4DAA" w:rsidRDefault="001A4DAA" w:rsidP="001A4DAA">
      <w:pPr>
        <w:widowControl w:val="0"/>
        <w:numPr>
          <w:ilvl w:val="0"/>
          <w:numId w:val="22"/>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μη ειδική αύξηση χωρίς επιδείνωση της νόσου</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διακοπή του θεραπευτικού σχήματος ή </w:t>
      </w:r>
      <w:proofErr w:type="spellStart"/>
      <w:r w:rsidRPr="001A4DAA">
        <w:rPr>
          <w:rFonts w:ascii="Times New Roman" w:eastAsia="Times New Roman" w:hAnsi="Times New Roman" w:cs="Times New Roman"/>
          <w:lang w:eastAsia="el-GR"/>
        </w:rPr>
        <w:t>υπερθεραπεία</w:t>
      </w:r>
      <w:proofErr w:type="spellEnd"/>
      <w:r w:rsidRPr="001A4DAA">
        <w:rPr>
          <w:rFonts w:ascii="Times New Roman" w:eastAsia="Times New Roman" w:hAnsi="Times New Roman" w:cs="Times New Roman"/>
          <w:lang w:eastAsia="el-GR"/>
        </w:rPr>
        <w:t xml:space="preserve">  [2]</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32" w:name="_Toc159308132"/>
      <w:r w:rsidRPr="001A4DAA">
        <w:rPr>
          <w:rFonts w:ascii="Comic Sans MS" w:eastAsia="Times New Roman" w:hAnsi="Comic Sans MS" w:cs="Times New Roman"/>
          <w:b/>
          <w:sz w:val="32"/>
          <w:szCs w:val="32"/>
          <w:lang w:eastAsia="el-GR"/>
        </w:rPr>
        <w:t>Τι προσδοκούμε στο μέλλον - Νέες πηγές γνώσεων (2007-2010)</w:t>
      </w:r>
      <w:bookmarkEnd w:id="32"/>
    </w:p>
    <w:p w:rsidR="001A4DAA" w:rsidRPr="001A4DAA" w:rsidRDefault="001A4DAA" w:rsidP="001A4DAA">
      <w:pPr>
        <w:widowControl w:val="0"/>
        <w:numPr>
          <w:ilvl w:val="0"/>
          <w:numId w:val="2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Γονίδια και </w:t>
      </w:r>
      <w:proofErr w:type="spellStart"/>
      <w:r w:rsidRPr="001A4DAA">
        <w:rPr>
          <w:rFonts w:ascii="Times New Roman" w:eastAsia="Times New Roman" w:hAnsi="Times New Roman" w:cs="Times New Roman"/>
          <w:lang w:eastAsia="el-GR"/>
        </w:rPr>
        <w:t>κωδικοποιούμενες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πρωτείνες</w:t>
      </w:r>
      <w:proofErr w:type="spellEnd"/>
    </w:p>
    <w:p w:rsidR="001A4DAA" w:rsidRPr="001A4DAA" w:rsidRDefault="001A4DAA" w:rsidP="001A4DAA">
      <w:pPr>
        <w:widowControl w:val="0"/>
        <w:numPr>
          <w:ilvl w:val="0"/>
          <w:numId w:val="2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Κυτταρική εντόπιση των </w:t>
      </w:r>
      <w:proofErr w:type="spellStart"/>
      <w:r w:rsidRPr="001A4DAA">
        <w:rPr>
          <w:rFonts w:ascii="Times New Roman" w:eastAsia="Times New Roman" w:hAnsi="Times New Roman" w:cs="Times New Roman"/>
          <w:lang w:eastAsia="el-GR"/>
        </w:rPr>
        <w:t>πρωτεινών</w:t>
      </w:r>
      <w:proofErr w:type="spellEnd"/>
    </w:p>
    <w:p w:rsidR="001A4DAA" w:rsidRPr="001A4DAA" w:rsidRDefault="001A4DAA" w:rsidP="001A4DAA">
      <w:pPr>
        <w:widowControl w:val="0"/>
        <w:numPr>
          <w:ilvl w:val="0"/>
          <w:numId w:val="2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Δομή και λειτουργία των </w:t>
      </w:r>
      <w:proofErr w:type="spellStart"/>
      <w:r w:rsidRPr="001A4DAA">
        <w:rPr>
          <w:rFonts w:ascii="Times New Roman" w:eastAsia="Times New Roman" w:hAnsi="Times New Roman" w:cs="Times New Roman"/>
          <w:lang w:eastAsia="el-GR"/>
        </w:rPr>
        <w:t>πρωτεινών</w:t>
      </w:r>
      <w:proofErr w:type="spellEnd"/>
    </w:p>
    <w:p w:rsidR="001A4DAA" w:rsidRPr="001A4DAA" w:rsidRDefault="001A4DAA" w:rsidP="001A4DAA">
      <w:pPr>
        <w:widowControl w:val="0"/>
        <w:numPr>
          <w:ilvl w:val="0"/>
          <w:numId w:val="2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Βιοχημικά μονοπάτια</w:t>
      </w:r>
    </w:p>
    <w:p w:rsidR="001A4DAA" w:rsidRPr="001A4DAA" w:rsidRDefault="001A4DAA" w:rsidP="001A4DAA">
      <w:pPr>
        <w:widowControl w:val="0"/>
        <w:numPr>
          <w:ilvl w:val="0"/>
          <w:numId w:val="2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Φάσμα μεταλλάξεων</w:t>
      </w:r>
    </w:p>
    <w:p w:rsidR="001A4DAA" w:rsidRPr="001A4DAA" w:rsidRDefault="001A4DAA" w:rsidP="001A4DAA">
      <w:pPr>
        <w:widowControl w:val="0"/>
        <w:numPr>
          <w:ilvl w:val="0"/>
          <w:numId w:val="28"/>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Τεχνολογίες (</w:t>
      </w:r>
      <w:proofErr w:type="spellStart"/>
      <w:r w:rsidRPr="001A4DAA">
        <w:rPr>
          <w:rFonts w:ascii="Times New Roman" w:eastAsia="Times New Roman" w:hAnsi="Times New Roman" w:cs="Times New Roman"/>
          <w:lang w:eastAsia="el-GR"/>
        </w:rPr>
        <w:t>γενομική</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πρωτεομική</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Τα νοσήματα θα ταξινομούνται με βάση μοριακή και όχι μορφολογική ανάλυση.</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έγκαιρη διάγνωση θα είναι δυνατή με την αναζήτηση συγκεκριμένων γονιδιακών ή </w:t>
      </w:r>
      <w:proofErr w:type="spellStart"/>
      <w:r w:rsidRPr="001A4DAA">
        <w:rPr>
          <w:rFonts w:ascii="Times New Roman" w:eastAsia="Times New Roman" w:hAnsi="Times New Roman" w:cs="Times New Roman"/>
          <w:lang w:eastAsia="el-GR"/>
        </w:rPr>
        <w:t>πρωτεινικών</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profiles</w:t>
      </w:r>
      <w:proofErr w:type="spellEnd"/>
      <w:r w:rsidRPr="001A4DAA">
        <w:rPr>
          <w:rFonts w:ascii="Times New Roman" w:eastAsia="Times New Roman" w:hAnsi="Times New Roman" w:cs="Times New Roman"/>
          <w:lang w:eastAsia="el-GR"/>
        </w:rPr>
        <w:t>,  που θα αποτελούνται από πολλούς μοριακούς δείκτες (</w:t>
      </w:r>
      <w:proofErr w:type="spellStart"/>
      <w:r w:rsidRPr="001A4DAA">
        <w:rPr>
          <w:rFonts w:ascii="Times New Roman" w:eastAsia="Times New Roman" w:hAnsi="Times New Roman" w:cs="Times New Roman"/>
          <w:lang w:eastAsia="el-GR"/>
        </w:rPr>
        <w:t>biomarkers</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Οι μοριακοί δείκτες θα αποτελούν στόχους θεραπευτικών στρατηγικών.[2]</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33" w:name="_Toc159308133"/>
      <w:r w:rsidRPr="001A4DAA">
        <w:rPr>
          <w:rFonts w:ascii="Comic Sans MS" w:eastAsia="Times New Roman" w:hAnsi="Comic Sans MS" w:cs="Times New Roman"/>
          <w:b/>
          <w:sz w:val="32"/>
          <w:szCs w:val="32"/>
          <w:lang w:eastAsia="el-GR"/>
        </w:rPr>
        <w:lastRenderedPageBreak/>
        <w:t xml:space="preserve">Συστοιχίες </w:t>
      </w:r>
      <w:proofErr w:type="spellStart"/>
      <w:r w:rsidRPr="001A4DAA">
        <w:rPr>
          <w:rFonts w:ascii="Comic Sans MS" w:eastAsia="Times New Roman" w:hAnsi="Comic Sans MS" w:cs="Times New Roman"/>
          <w:b/>
          <w:sz w:val="32"/>
          <w:szCs w:val="32"/>
          <w:lang w:eastAsia="el-GR"/>
        </w:rPr>
        <w:t>μικροκηλίδων</w:t>
      </w:r>
      <w:proofErr w:type="spellEnd"/>
      <w:r w:rsidRPr="001A4DAA">
        <w:rPr>
          <w:rFonts w:ascii="Comic Sans MS" w:eastAsia="Times New Roman" w:hAnsi="Comic Sans MS" w:cs="Times New Roman"/>
          <w:b/>
          <w:sz w:val="32"/>
          <w:szCs w:val="32"/>
          <w:lang w:eastAsia="el-GR"/>
        </w:rPr>
        <w:t xml:space="preserve"> </w:t>
      </w:r>
      <w:proofErr w:type="spellStart"/>
      <w:r w:rsidRPr="001A4DAA">
        <w:rPr>
          <w:rFonts w:ascii="Comic Sans MS" w:eastAsia="Times New Roman" w:hAnsi="Comic Sans MS" w:cs="Times New Roman"/>
          <w:b/>
          <w:sz w:val="32"/>
          <w:szCs w:val="32"/>
          <w:lang w:eastAsia="el-GR"/>
        </w:rPr>
        <w:t>ολιγονουκλεοτιδίων</w:t>
      </w:r>
      <w:proofErr w:type="spellEnd"/>
      <w:r w:rsidRPr="001A4DAA">
        <w:rPr>
          <w:rFonts w:ascii="Comic Sans MS" w:eastAsia="Times New Roman" w:hAnsi="Comic Sans MS" w:cs="Times New Roman"/>
          <w:b/>
          <w:sz w:val="32"/>
          <w:szCs w:val="32"/>
          <w:lang w:eastAsia="el-GR"/>
        </w:rPr>
        <w:t xml:space="preserve"> για την ανίχνευση μεταλλάξεων</w:t>
      </w:r>
      <w:bookmarkEnd w:id="33"/>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Οι συστοιχίες µ</w:t>
      </w:r>
      <w:proofErr w:type="spellStart"/>
      <w:r w:rsidRPr="001A4DAA">
        <w:rPr>
          <w:rFonts w:ascii="Times New Roman" w:eastAsia="Times New Roman" w:hAnsi="Times New Roman" w:cs="Times New Roman"/>
          <w:lang w:eastAsia="el-GR"/>
        </w:rPr>
        <w:t>ικροκηλίδων</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ολιγονουκλεοτιδίων</w:t>
      </w:r>
      <w:proofErr w:type="spellEnd"/>
      <w:r w:rsidRPr="001A4DAA">
        <w:rPr>
          <w:rFonts w:ascii="Times New Roman" w:eastAsia="Times New Roman" w:hAnsi="Times New Roman" w:cs="Times New Roman"/>
          <w:lang w:eastAsia="el-GR"/>
        </w:rPr>
        <w:t xml:space="preserve"> παρέχουν ένα </w:t>
      </w:r>
      <w:proofErr w:type="spellStart"/>
      <w:r w:rsidRPr="001A4DAA">
        <w:rPr>
          <w:rFonts w:ascii="Times New Roman" w:eastAsia="Times New Roman" w:hAnsi="Times New Roman" w:cs="Times New Roman"/>
          <w:lang w:eastAsia="el-GR"/>
        </w:rPr>
        <w:t>σηµαντικό</w:t>
      </w:r>
      <w:proofErr w:type="spellEnd"/>
      <w:r w:rsidRPr="001A4DAA">
        <w:rPr>
          <w:rFonts w:ascii="Times New Roman" w:eastAsia="Times New Roman" w:hAnsi="Times New Roman" w:cs="Times New Roman"/>
          <w:lang w:eastAsia="el-GR"/>
        </w:rPr>
        <w:t xml:space="preserve"> εργαλείο για την ταυτόχρονη ανίχνευση πολλαπλών µ</w:t>
      </w:r>
      <w:proofErr w:type="spellStart"/>
      <w:r w:rsidRPr="001A4DAA">
        <w:rPr>
          <w:rFonts w:ascii="Times New Roman" w:eastAsia="Times New Roman" w:hAnsi="Times New Roman" w:cs="Times New Roman"/>
          <w:lang w:eastAsia="el-GR"/>
        </w:rPr>
        <w:t>εταλλάξεων</w:t>
      </w:r>
      <w:proofErr w:type="spellEnd"/>
      <w:r w:rsidRPr="001A4DAA">
        <w:rPr>
          <w:rFonts w:ascii="Times New Roman" w:eastAsia="Times New Roman" w:hAnsi="Times New Roman" w:cs="Times New Roman"/>
          <w:lang w:eastAsia="el-GR"/>
        </w:rPr>
        <w:t xml:space="preserve"> σε γονίδια.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Πλεονεκτούν έναντι των κλασσικών µ</w:t>
      </w:r>
      <w:proofErr w:type="spellStart"/>
      <w:r w:rsidRPr="001A4DAA">
        <w:rPr>
          <w:rFonts w:ascii="Times New Roman" w:eastAsia="Times New Roman" w:hAnsi="Times New Roman" w:cs="Times New Roman"/>
          <w:lang w:eastAsia="el-GR"/>
        </w:rPr>
        <w:t>εθόδων</w:t>
      </w:r>
      <w:proofErr w:type="spellEnd"/>
      <w:r w:rsidRPr="001A4DAA">
        <w:rPr>
          <w:rFonts w:ascii="Times New Roman" w:eastAsia="Times New Roman" w:hAnsi="Times New Roman" w:cs="Times New Roman"/>
          <w:lang w:eastAsia="el-GR"/>
        </w:rPr>
        <w:t xml:space="preserve"> ανάλυσης του </w:t>
      </w:r>
      <w:proofErr w:type="spellStart"/>
      <w:r w:rsidRPr="001A4DAA">
        <w:rPr>
          <w:rFonts w:ascii="Times New Roman" w:eastAsia="Times New Roman" w:hAnsi="Times New Roman" w:cs="Times New Roman"/>
          <w:lang w:eastAsia="el-GR"/>
        </w:rPr>
        <w:t>DNAως</w:t>
      </w:r>
      <w:proofErr w:type="spellEnd"/>
      <w:r w:rsidRPr="001A4DAA">
        <w:rPr>
          <w:rFonts w:ascii="Times New Roman" w:eastAsia="Times New Roman" w:hAnsi="Times New Roman" w:cs="Times New Roman"/>
          <w:lang w:eastAsia="el-GR"/>
        </w:rPr>
        <w:t xml:space="preserve"> προς την ταχύτητα, την απλότητα και το κόστος της ανάλυσης.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Απαιτείται προσεκτική </w:t>
      </w:r>
      <w:proofErr w:type="spellStart"/>
      <w:r w:rsidRPr="001A4DAA">
        <w:rPr>
          <w:rFonts w:ascii="Times New Roman" w:eastAsia="Times New Roman" w:hAnsi="Times New Roman" w:cs="Times New Roman"/>
          <w:lang w:eastAsia="el-GR"/>
        </w:rPr>
        <w:t>ρύθµιση</w:t>
      </w:r>
      <w:proofErr w:type="spellEnd"/>
      <w:r w:rsidRPr="001A4DAA">
        <w:rPr>
          <w:rFonts w:ascii="Times New Roman" w:eastAsia="Times New Roman" w:hAnsi="Times New Roman" w:cs="Times New Roman"/>
          <w:lang w:eastAsia="el-GR"/>
        </w:rPr>
        <w:t xml:space="preserve"> των </w:t>
      </w:r>
      <w:proofErr w:type="spellStart"/>
      <w:r w:rsidRPr="001A4DAA">
        <w:rPr>
          <w:rFonts w:ascii="Times New Roman" w:eastAsia="Times New Roman" w:hAnsi="Times New Roman" w:cs="Times New Roman"/>
          <w:lang w:eastAsia="el-GR"/>
        </w:rPr>
        <w:t>σύνθηκών</w:t>
      </w:r>
      <w:proofErr w:type="spellEnd"/>
      <w:r w:rsidRPr="001A4DAA">
        <w:rPr>
          <w:rFonts w:ascii="Times New Roman" w:eastAsia="Times New Roman" w:hAnsi="Times New Roman" w:cs="Times New Roman"/>
          <w:lang w:eastAsia="el-GR"/>
        </w:rPr>
        <w:t xml:space="preserve"> ακινητοποίησης των </w:t>
      </w:r>
      <w:proofErr w:type="spellStart"/>
      <w:r w:rsidRPr="001A4DAA">
        <w:rPr>
          <w:rFonts w:ascii="Times New Roman" w:eastAsia="Times New Roman" w:hAnsi="Times New Roman" w:cs="Times New Roman"/>
          <w:lang w:eastAsia="el-GR"/>
        </w:rPr>
        <w:t>ολιγονουκλεοτιδίων</w:t>
      </w:r>
      <w:proofErr w:type="spellEnd"/>
      <w:r w:rsidRPr="001A4DAA">
        <w:rPr>
          <w:rFonts w:ascii="Times New Roman" w:eastAsia="Times New Roman" w:hAnsi="Times New Roman" w:cs="Times New Roman"/>
          <w:lang w:eastAsia="el-GR"/>
        </w:rPr>
        <w:t xml:space="preserve"> ανιχνευτών καθώς και των συνθηκών </w:t>
      </w:r>
      <w:proofErr w:type="spellStart"/>
      <w:r w:rsidRPr="001A4DAA">
        <w:rPr>
          <w:rFonts w:ascii="Times New Roman" w:eastAsia="Times New Roman" w:hAnsi="Times New Roman" w:cs="Times New Roman"/>
          <w:lang w:eastAsia="el-GR"/>
        </w:rPr>
        <w:t>υβριδισµού</w:t>
      </w:r>
      <w:proofErr w:type="spellEnd"/>
      <w:r w:rsidRPr="001A4DAA">
        <w:rPr>
          <w:rFonts w:ascii="Times New Roman" w:eastAsia="Times New Roman" w:hAnsi="Times New Roman" w:cs="Times New Roman"/>
          <w:lang w:eastAsia="el-GR"/>
        </w:rPr>
        <w:t xml:space="preserve"> και </w:t>
      </w:r>
      <w:proofErr w:type="spellStart"/>
      <w:r w:rsidRPr="001A4DAA">
        <w:rPr>
          <w:rFonts w:ascii="Times New Roman" w:eastAsia="Times New Roman" w:hAnsi="Times New Roman" w:cs="Times New Roman"/>
          <w:lang w:eastAsia="el-GR"/>
        </w:rPr>
        <w:t>έκπλυσης</w:t>
      </w:r>
      <w:proofErr w:type="spellEnd"/>
      <w:r w:rsidRPr="001A4DAA">
        <w:rPr>
          <w:rFonts w:ascii="Times New Roman" w:eastAsia="Times New Roman" w:hAnsi="Times New Roman" w:cs="Times New Roman"/>
          <w:lang w:eastAsia="el-GR"/>
        </w:rPr>
        <w:t xml:space="preserve"> ώστε να επιτευχθεί επαρκές </w:t>
      </w:r>
      <w:proofErr w:type="spellStart"/>
      <w:r w:rsidRPr="001A4DAA">
        <w:rPr>
          <w:rFonts w:ascii="Times New Roman" w:eastAsia="Times New Roman" w:hAnsi="Times New Roman" w:cs="Times New Roman"/>
          <w:lang w:eastAsia="el-GR"/>
        </w:rPr>
        <w:t>σήµα</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φθορισµού</w:t>
      </w:r>
      <w:proofErr w:type="spellEnd"/>
      <w:r w:rsidRPr="001A4DAA">
        <w:rPr>
          <w:rFonts w:ascii="Times New Roman" w:eastAsia="Times New Roman" w:hAnsi="Times New Roman" w:cs="Times New Roman"/>
          <w:lang w:eastAsia="el-GR"/>
        </w:rPr>
        <w:t xml:space="preserve"> και υψηλή ειδικότητα.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Είναι ιδανικές για µ</w:t>
      </w:r>
      <w:proofErr w:type="spellStart"/>
      <w:r w:rsidRPr="001A4DAA">
        <w:rPr>
          <w:rFonts w:ascii="Times New Roman" w:eastAsia="Times New Roman" w:hAnsi="Times New Roman" w:cs="Times New Roman"/>
          <w:lang w:eastAsia="el-GR"/>
        </w:rPr>
        <w:t>ελέτες</w:t>
      </w:r>
      <w:proofErr w:type="spellEnd"/>
      <w:r w:rsidRPr="001A4DAA">
        <w:rPr>
          <w:rFonts w:ascii="Times New Roman" w:eastAsia="Times New Roman" w:hAnsi="Times New Roman" w:cs="Times New Roman"/>
          <w:lang w:eastAsia="el-GR"/>
        </w:rPr>
        <w:t xml:space="preserve"> σε επίπεδο </w:t>
      </w:r>
      <w:proofErr w:type="spellStart"/>
      <w:r w:rsidRPr="001A4DAA">
        <w:rPr>
          <w:rFonts w:ascii="Times New Roman" w:eastAsia="Times New Roman" w:hAnsi="Times New Roman" w:cs="Times New Roman"/>
          <w:lang w:eastAsia="el-GR"/>
        </w:rPr>
        <w:t>πλυθησµού</w:t>
      </w:r>
      <w:proofErr w:type="spellEnd"/>
      <w:r w:rsidRPr="001A4DAA">
        <w:rPr>
          <w:rFonts w:ascii="Times New Roman" w:eastAsia="Times New Roman" w:hAnsi="Times New Roman" w:cs="Times New Roman"/>
          <w:lang w:eastAsia="el-GR"/>
        </w:rPr>
        <w:t xml:space="preserve">, για πρόγνωση ασθενειών, ανακάλυψη νέων </w:t>
      </w:r>
      <w:proofErr w:type="spellStart"/>
      <w:r w:rsidRPr="001A4DAA">
        <w:rPr>
          <w:rFonts w:ascii="Times New Roman" w:eastAsia="Times New Roman" w:hAnsi="Times New Roman" w:cs="Times New Roman"/>
          <w:lang w:eastAsia="el-GR"/>
        </w:rPr>
        <w:t>πολυµορφισµών</w:t>
      </w:r>
      <w:proofErr w:type="spellEnd"/>
      <w:r w:rsidRPr="001A4DAA">
        <w:rPr>
          <w:rFonts w:ascii="Times New Roman" w:eastAsia="Times New Roman" w:hAnsi="Times New Roman" w:cs="Times New Roman"/>
          <w:lang w:eastAsia="el-GR"/>
        </w:rPr>
        <w:t xml:space="preserve"> που µ</w:t>
      </w:r>
      <w:proofErr w:type="spellStart"/>
      <w:r w:rsidRPr="001A4DAA">
        <w:rPr>
          <w:rFonts w:ascii="Times New Roman" w:eastAsia="Times New Roman" w:hAnsi="Times New Roman" w:cs="Times New Roman"/>
          <w:lang w:eastAsia="el-GR"/>
        </w:rPr>
        <w:t>πορεί</w:t>
      </w:r>
      <w:proofErr w:type="spellEnd"/>
      <w:r w:rsidRPr="001A4DAA">
        <w:rPr>
          <w:rFonts w:ascii="Times New Roman" w:eastAsia="Times New Roman" w:hAnsi="Times New Roman" w:cs="Times New Roman"/>
          <w:lang w:eastAsia="el-GR"/>
        </w:rPr>
        <w:t xml:space="preserve"> να σχετίζονται µε έναν </w:t>
      </w:r>
      <w:proofErr w:type="spellStart"/>
      <w:r w:rsidRPr="001A4DAA">
        <w:rPr>
          <w:rFonts w:ascii="Times New Roman" w:eastAsia="Times New Roman" w:hAnsi="Times New Roman" w:cs="Times New Roman"/>
          <w:lang w:eastAsia="el-GR"/>
        </w:rPr>
        <w:t>συγκεκριµένο</w:t>
      </w:r>
      <w:proofErr w:type="spellEnd"/>
      <w:r w:rsidRPr="001A4DAA">
        <w:rPr>
          <w:rFonts w:ascii="Times New Roman" w:eastAsia="Times New Roman" w:hAnsi="Times New Roman" w:cs="Times New Roman"/>
          <w:lang w:eastAsia="el-GR"/>
        </w:rPr>
        <w:t xml:space="preserve"> γονότυπο.[9]</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Cs/>
          <w:sz w:val="32"/>
          <w:szCs w:val="32"/>
          <w:lang w:eastAsia="el-GR"/>
        </w:rPr>
      </w:pPr>
      <w:bookmarkStart w:id="34" w:name="_Toc159308134"/>
      <w:r w:rsidRPr="001A4DAA">
        <w:rPr>
          <w:rFonts w:ascii="Comic Sans MS" w:eastAsia="Times New Roman" w:hAnsi="Comic Sans MS" w:cs="Times New Roman"/>
          <w:bCs/>
          <w:sz w:val="32"/>
          <w:szCs w:val="32"/>
          <w:lang w:eastAsia="el-GR"/>
        </w:rPr>
        <w:t>Ανάλυση Μεταλλάξεων του Υποδοχέα του Επιδερμικού Αυξητικού Παράγοντα (</w:t>
      </w:r>
      <w:proofErr w:type="spellStart"/>
      <w:r w:rsidRPr="001A4DAA">
        <w:rPr>
          <w:rFonts w:ascii="Comic Sans MS" w:eastAsia="Times New Roman" w:hAnsi="Comic Sans MS" w:cs="Times New Roman"/>
          <w:bCs/>
          <w:sz w:val="32"/>
          <w:szCs w:val="32"/>
          <w:lang w:eastAsia="el-GR"/>
        </w:rPr>
        <w:t>Epidermal</w:t>
      </w:r>
      <w:proofErr w:type="spellEnd"/>
      <w:r w:rsidRPr="001A4DAA">
        <w:rPr>
          <w:rFonts w:ascii="Comic Sans MS" w:eastAsia="Times New Roman" w:hAnsi="Comic Sans MS" w:cs="Times New Roman"/>
          <w:bCs/>
          <w:sz w:val="32"/>
          <w:szCs w:val="32"/>
          <w:lang w:eastAsia="el-GR"/>
        </w:rPr>
        <w:t xml:space="preserve"> </w:t>
      </w:r>
      <w:proofErr w:type="spellStart"/>
      <w:r w:rsidRPr="001A4DAA">
        <w:rPr>
          <w:rFonts w:ascii="Comic Sans MS" w:eastAsia="Times New Roman" w:hAnsi="Comic Sans MS" w:cs="Times New Roman"/>
          <w:bCs/>
          <w:sz w:val="32"/>
          <w:szCs w:val="32"/>
          <w:lang w:eastAsia="el-GR"/>
        </w:rPr>
        <w:t>Growth</w:t>
      </w:r>
      <w:proofErr w:type="spellEnd"/>
      <w:r w:rsidRPr="001A4DAA">
        <w:rPr>
          <w:rFonts w:ascii="Comic Sans MS" w:eastAsia="Times New Roman" w:hAnsi="Comic Sans MS" w:cs="Times New Roman"/>
          <w:bCs/>
          <w:sz w:val="32"/>
          <w:szCs w:val="32"/>
          <w:lang w:eastAsia="el-GR"/>
        </w:rPr>
        <w:t xml:space="preserve"> </w:t>
      </w:r>
      <w:proofErr w:type="spellStart"/>
      <w:r w:rsidRPr="001A4DAA">
        <w:rPr>
          <w:rFonts w:ascii="Comic Sans MS" w:eastAsia="Times New Roman" w:hAnsi="Comic Sans MS" w:cs="Times New Roman"/>
          <w:bCs/>
          <w:sz w:val="32"/>
          <w:szCs w:val="32"/>
          <w:lang w:eastAsia="el-GR"/>
        </w:rPr>
        <w:t>Factor</w:t>
      </w:r>
      <w:proofErr w:type="spellEnd"/>
      <w:r w:rsidRPr="001A4DAA">
        <w:rPr>
          <w:rFonts w:ascii="Comic Sans MS" w:eastAsia="Times New Roman" w:hAnsi="Comic Sans MS" w:cs="Times New Roman"/>
          <w:bCs/>
          <w:sz w:val="32"/>
          <w:szCs w:val="32"/>
          <w:lang w:eastAsia="el-GR"/>
        </w:rPr>
        <w:t xml:space="preserve"> </w:t>
      </w:r>
      <w:proofErr w:type="spellStart"/>
      <w:r w:rsidRPr="001A4DAA">
        <w:rPr>
          <w:rFonts w:ascii="Comic Sans MS" w:eastAsia="Times New Roman" w:hAnsi="Comic Sans MS" w:cs="Times New Roman"/>
          <w:bCs/>
          <w:sz w:val="32"/>
          <w:szCs w:val="32"/>
          <w:lang w:eastAsia="el-GR"/>
        </w:rPr>
        <w:t>Receptor</w:t>
      </w:r>
      <w:proofErr w:type="spellEnd"/>
      <w:r w:rsidRPr="001A4DAA">
        <w:rPr>
          <w:rFonts w:ascii="Comic Sans MS" w:eastAsia="Times New Roman" w:hAnsi="Comic Sans MS" w:cs="Times New Roman"/>
          <w:bCs/>
          <w:sz w:val="32"/>
          <w:szCs w:val="32"/>
          <w:lang w:eastAsia="el-GR"/>
        </w:rPr>
        <w:t>, EGFR)</w:t>
      </w:r>
      <w:bookmarkEnd w:id="34"/>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Στον μη-</w:t>
      </w:r>
      <w:proofErr w:type="spellStart"/>
      <w:r w:rsidRPr="001A4DAA">
        <w:rPr>
          <w:rFonts w:ascii="Times New Roman" w:eastAsia="Times New Roman" w:hAnsi="Times New Roman" w:cs="Times New Roman"/>
          <w:lang w:eastAsia="el-GR"/>
        </w:rPr>
        <w:t>μικροκυτταρικό</w:t>
      </w:r>
      <w:proofErr w:type="spellEnd"/>
      <w:r w:rsidRPr="001A4DAA">
        <w:rPr>
          <w:rFonts w:ascii="Times New Roman" w:eastAsia="Times New Roman" w:hAnsi="Times New Roman" w:cs="Times New Roman"/>
          <w:lang w:eastAsia="el-GR"/>
        </w:rPr>
        <w:t xml:space="preserve"> καρκίνο του πνεύμονα (</w:t>
      </w:r>
      <w:proofErr w:type="spellStart"/>
      <w:r w:rsidRPr="001A4DAA">
        <w:rPr>
          <w:rFonts w:ascii="Times New Roman" w:eastAsia="Times New Roman" w:hAnsi="Times New Roman" w:cs="Times New Roman"/>
          <w:lang w:eastAsia="el-GR"/>
        </w:rPr>
        <w:t>Non</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Small</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Cell</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Lung</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Cancer</w:t>
      </w:r>
      <w:proofErr w:type="spellEnd"/>
      <w:r w:rsidRPr="001A4DAA">
        <w:rPr>
          <w:rFonts w:ascii="Times New Roman" w:eastAsia="Times New Roman" w:hAnsi="Times New Roman" w:cs="Times New Roman"/>
          <w:lang w:eastAsia="el-GR"/>
        </w:rPr>
        <w:t xml:space="preserve">, NSCLC) έχουν βρεθεί μεταλλάξεις του EGFR. Ασθενείς φορείς των μεταλλάξεων αυτών ανταποκρίνονται σε </w:t>
      </w:r>
      <w:proofErr w:type="spellStart"/>
      <w:r w:rsidRPr="001A4DAA">
        <w:rPr>
          <w:rFonts w:ascii="Times New Roman" w:eastAsia="Times New Roman" w:hAnsi="Times New Roman" w:cs="Times New Roman"/>
          <w:lang w:eastAsia="el-GR"/>
        </w:rPr>
        <w:t>στοχευμένη</w:t>
      </w:r>
      <w:proofErr w:type="spellEnd"/>
      <w:r w:rsidRPr="001A4DAA">
        <w:rPr>
          <w:rFonts w:ascii="Times New Roman" w:eastAsia="Times New Roman" w:hAnsi="Times New Roman" w:cs="Times New Roman"/>
          <w:lang w:eastAsia="el-GR"/>
        </w:rPr>
        <w:t xml:space="preserve"> θεραπεία με αναστολείς του EGFR (</w:t>
      </w:r>
      <w:proofErr w:type="spellStart"/>
      <w:r w:rsidRPr="001A4DAA">
        <w:rPr>
          <w:rFonts w:ascii="Times New Roman" w:eastAsia="Times New Roman" w:hAnsi="Times New Roman" w:cs="Times New Roman"/>
          <w:lang w:eastAsia="el-GR"/>
        </w:rPr>
        <w:t>gefitinib</w:t>
      </w:r>
      <w:proofErr w:type="spellEnd"/>
      <w:r w:rsidRPr="001A4DAA">
        <w:rPr>
          <w:rFonts w:ascii="Times New Roman" w:eastAsia="Times New Roman" w:hAnsi="Times New Roman" w:cs="Times New Roman"/>
          <w:lang w:eastAsia="el-GR"/>
        </w:rPr>
        <w:t>). Οι μεταλλάξεις αυτές (σημειωμένες με κόκκινο στο σχήμα) εντοπίζονται στην περιοχή του γονιδίου (</w:t>
      </w:r>
      <w:proofErr w:type="spellStart"/>
      <w:r w:rsidRPr="001A4DAA">
        <w:rPr>
          <w:rFonts w:ascii="Times New Roman" w:eastAsia="Times New Roman" w:hAnsi="Times New Roman" w:cs="Times New Roman"/>
          <w:lang w:eastAsia="el-GR"/>
        </w:rPr>
        <w:t>εξώνια</w:t>
      </w:r>
      <w:proofErr w:type="spellEnd"/>
      <w:r w:rsidRPr="001A4DAA">
        <w:rPr>
          <w:rFonts w:ascii="Times New Roman" w:eastAsia="Times New Roman" w:hAnsi="Times New Roman" w:cs="Times New Roman"/>
          <w:lang w:eastAsia="el-GR"/>
        </w:rPr>
        <w:t xml:space="preserve"> 18-21) που αντιστοιχεί στην περιοχή </w:t>
      </w:r>
      <w:proofErr w:type="spellStart"/>
      <w:r w:rsidRPr="001A4DAA">
        <w:rPr>
          <w:rFonts w:ascii="Times New Roman" w:eastAsia="Times New Roman" w:hAnsi="Times New Roman" w:cs="Times New Roman"/>
          <w:lang w:eastAsia="el-GR"/>
        </w:rPr>
        <w:t>κινάσης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τυροσίνης</w:t>
      </w:r>
      <w:proofErr w:type="spellEnd"/>
      <w:r w:rsidRPr="001A4DAA">
        <w:rPr>
          <w:rFonts w:ascii="Times New Roman" w:eastAsia="Times New Roman" w:hAnsi="Times New Roman" w:cs="Times New Roman"/>
          <w:lang w:eastAsia="el-GR"/>
        </w:rPr>
        <w:t>. (Εικόνα 18 )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Η διαδικασία της ανάλυσης των μεταλλάξεων του EGFR περιλαμβάνει τα εξής στάδια: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1. απομόνωση DNA από κύτταρα του όγκου</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2. εκλεκτική ενίσχυση των </w:t>
      </w:r>
      <w:proofErr w:type="spellStart"/>
      <w:r w:rsidRPr="001A4DAA">
        <w:rPr>
          <w:rFonts w:ascii="Times New Roman" w:eastAsia="Times New Roman" w:hAnsi="Times New Roman" w:cs="Times New Roman"/>
          <w:lang w:eastAsia="el-GR"/>
        </w:rPr>
        <w:t>εξωνίων</w:t>
      </w:r>
      <w:proofErr w:type="spellEnd"/>
      <w:r w:rsidRPr="001A4DAA">
        <w:rPr>
          <w:rFonts w:ascii="Times New Roman" w:eastAsia="Times New Roman" w:hAnsi="Times New Roman" w:cs="Times New Roman"/>
          <w:lang w:eastAsia="el-GR"/>
        </w:rPr>
        <w:t xml:space="preserve"> 18-21 με PCR</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3. προσδιορισμός της αλληλουχίας των βάσεων και σύγκριση με αλληλουχίες αναφοράς. [10]</w:t>
      </w:r>
    </w:p>
    <w:p w:rsidR="001A4DAA" w:rsidRPr="001A4DAA" w:rsidRDefault="001A4DAA" w:rsidP="001A4DAA">
      <w:pPr>
        <w:widowControl w:val="0"/>
        <w:autoSpaceDE w:val="0"/>
        <w:autoSpaceDN w:val="0"/>
        <w:adjustRightInd w:val="0"/>
        <w:spacing w:before="60" w:after="60" w:line="360" w:lineRule="auto"/>
        <w:jc w:val="center"/>
        <w:rPr>
          <w:rFonts w:ascii="Times New Roman" w:eastAsia="Times New Roman" w:hAnsi="Times New Roman" w:cs="Times New Roman"/>
          <w:lang w:eastAsia="el-GR"/>
        </w:rPr>
      </w:pPr>
      <w:r>
        <w:rPr>
          <w:rFonts w:ascii="Times New Roman" w:eastAsia="Times New Roman" w:hAnsi="Times New Roman" w:cs="Times New Roman"/>
          <w:noProof/>
          <w:lang w:eastAsia="el-GR"/>
        </w:rPr>
        <w:lastRenderedPageBreak/>
        <w:drawing>
          <wp:inline distT="0" distB="0" distL="0" distR="0">
            <wp:extent cx="1060450" cy="3549650"/>
            <wp:effectExtent l="0" t="0" r="6350" b="0"/>
            <wp:docPr id="1" name="Εικόνα 1" descr="e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gf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0450" cy="3549650"/>
                    </a:xfrm>
                    <a:prstGeom prst="rect">
                      <a:avLst/>
                    </a:prstGeom>
                    <a:noFill/>
                    <a:ln>
                      <a:noFill/>
                    </a:ln>
                  </pic:spPr>
                </pic:pic>
              </a:graphicData>
            </a:graphic>
          </wp:inline>
        </w:drawing>
      </w:r>
      <w:r w:rsidRPr="001A4DAA">
        <w:rPr>
          <w:rFonts w:ascii="Times New Roman" w:eastAsia="Times New Roman" w:hAnsi="Times New Roman" w:cs="Times New Roman"/>
          <w:lang w:eastAsia="el-GR"/>
        </w:rPr>
        <w:t>Εικόνα 18 [10]</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35" w:name="_Toc159308135"/>
      <w:r w:rsidRPr="001A4DAA">
        <w:rPr>
          <w:rFonts w:ascii="Comic Sans MS" w:eastAsia="Times New Roman" w:hAnsi="Comic Sans MS" w:cs="Times New Roman"/>
          <w:b/>
          <w:sz w:val="32"/>
          <w:szCs w:val="32"/>
          <w:lang w:eastAsia="el-GR"/>
        </w:rPr>
        <w:t>Γενετικός έλεγχος συμπαγών όγκων</w:t>
      </w:r>
      <w:bookmarkEnd w:id="35"/>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γενετικός έλεγχος των συμπαγών όγκων προσφέρει σημαντικά δεδομένα χρήσιμα στη διάγνωση, στην πρόγνωση και στην επιλογή της κατάλληλης θεραπείας [11, 12]. Οι αναλύσεις με την κλινικά σημαντικότερη αξία εστιάζονται κυρίως στη διαφορική διάγνωση των μπλε </w:t>
      </w:r>
      <w:proofErr w:type="spellStart"/>
      <w:r w:rsidRPr="001A4DAA">
        <w:rPr>
          <w:rFonts w:ascii="Times New Roman" w:eastAsia="Times New Roman" w:hAnsi="Times New Roman" w:cs="Times New Roman"/>
          <w:lang w:eastAsia="el-GR"/>
        </w:rPr>
        <w:t>μικροστρογγυλοκυτταρικών</w:t>
      </w:r>
      <w:proofErr w:type="spellEnd"/>
      <w:r w:rsidRPr="001A4DAA">
        <w:rPr>
          <w:rFonts w:ascii="Times New Roman" w:eastAsia="Times New Roman" w:hAnsi="Times New Roman" w:cs="Times New Roman"/>
          <w:lang w:eastAsia="el-GR"/>
        </w:rPr>
        <w:t xml:space="preserve"> όγκων. Στα νεοπλάσματα αυτά η γενετική ανάλυση αποσαφηνίζει κατηγορηματικά τη διάγνωση με τον εντοπισμό ειδικών μεταθέσεων για το κάθε είδος όγκου. Η μεθοδολογία έχει επεκταθεί και σε ορισμένα άλλα είδη </w:t>
      </w:r>
      <w:proofErr w:type="spellStart"/>
      <w:r w:rsidRPr="001A4DAA">
        <w:rPr>
          <w:rFonts w:ascii="Times New Roman" w:eastAsia="Times New Roman" w:hAnsi="Times New Roman" w:cs="Times New Roman"/>
          <w:lang w:eastAsia="el-GR"/>
        </w:rPr>
        <w:t>μεσεγχυματογενών</w:t>
      </w:r>
      <w:proofErr w:type="spellEnd"/>
      <w:r w:rsidRPr="001A4DAA">
        <w:rPr>
          <w:rFonts w:ascii="Times New Roman" w:eastAsia="Times New Roman" w:hAnsi="Times New Roman" w:cs="Times New Roman"/>
          <w:lang w:eastAsia="el-GR"/>
        </w:rPr>
        <w:t xml:space="preserve"> όγκων [12]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b/>
          <w:bCs/>
          <w:lang w:eastAsia="el-GR"/>
        </w:rPr>
      </w:pPr>
      <w:r w:rsidRPr="001A4DAA">
        <w:rPr>
          <w:rFonts w:ascii="Times New Roman" w:eastAsia="Times New Roman" w:hAnsi="Times New Roman" w:cs="Times New Roman"/>
          <w:lang w:eastAsia="el-GR"/>
        </w:rPr>
        <w:t>Σήμερα διεξάγονται οι ακόλουθες αναλύσεις: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Γενετικές αναλύσεις συμπαγών όγκων με την τεχνική RΤ-PCR </w:t>
      </w:r>
    </w:p>
    <w:tbl>
      <w:tblPr>
        <w:tblW w:w="5000" w:type="pct"/>
        <w:tblInd w:w="50" w:type="dxa"/>
        <w:shd w:val="clear" w:color="auto" w:fill="FFFFE0"/>
        <w:tblLook w:val="0000" w:firstRow="0" w:lastRow="0" w:firstColumn="0" w:lastColumn="0" w:noHBand="0" w:noVBand="0"/>
      </w:tblPr>
      <w:tblGrid>
        <w:gridCol w:w="5644"/>
        <w:gridCol w:w="1483"/>
        <w:gridCol w:w="1395"/>
      </w:tblGrid>
      <w:tr w:rsidR="001A4DAA" w:rsidRPr="001A4DAA" w:rsidTr="00EF65F7">
        <w:trPr>
          <w:trHeight w:val="520"/>
        </w:trPr>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0"/>
                <w:szCs w:val="16"/>
                <w:lang w:eastAsia="el-GR"/>
              </w:rPr>
            </w:pPr>
            <w:proofErr w:type="spellStart"/>
            <w:r w:rsidRPr="001A4DAA">
              <w:rPr>
                <w:rFonts w:ascii="Times New Roman" w:eastAsia="Times New Roman" w:hAnsi="Times New Roman" w:cs="Times New Roman"/>
                <w:b/>
                <w:bCs/>
                <w:color w:val="000000"/>
                <w:sz w:val="20"/>
                <w:szCs w:val="16"/>
                <w:lang w:eastAsia="el-GR"/>
              </w:rPr>
              <w:t>Χρωμοσωμική</w:t>
            </w:r>
            <w:proofErr w:type="spellEnd"/>
            <w:r w:rsidRPr="001A4DAA">
              <w:rPr>
                <w:rFonts w:ascii="Times New Roman" w:eastAsia="Times New Roman" w:hAnsi="Times New Roman" w:cs="Times New Roman"/>
                <w:b/>
                <w:bCs/>
                <w:color w:val="000000"/>
                <w:sz w:val="20"/>
                <w:szCs w:val="16"/>
                <w:lang w:eastAsia="el-GR"/>
              </w:rPr>
              <w:t xml:space="preserve"> </w:t>
            </w:r>
          </w:p>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b/>
                <w:bCs/>
                <w:color w:val="000000"/>
                <w:sz w:val="20"/>
                <w:szCs w:val="16"/>
                <w:lang w:eastAsia="el-GR"/>
              </w:rPr>
              <w:t>Ανωμαλία</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b/>
                <w:bCs/>
                <w:color w:val="000000"/>
                <w:sz w:val="20"/>
                <w:szCs w:val="16"/>
                <w:lang w:eastAsia="el-GR"/>
              </w:rPr>
              <w:t>Γονιδιακή Ανακατάταξη</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20"/>
                <w:szCs w:val="16"/>
                <w:lang w:eastAsia="el-GR"/>
              </w:rPr>
              <w:t>Σάρκωμα</w:t>
            </w:r>
            <w:r w:rsidRPr="001A4DAA">
              <w:rPr>
                <w:rFonts w:ascii="Times New Roman" w:eastAsia="Times New Roman" w:hAnsi="Times New Roman" w:cs="Times New Roman"/>
                <w:color w:val="000000"/>
                <w:sz w:val="16"/>
                <w:szCs w:val="16"/>
                <w:lang w:eastAsia="el-GR"/>
              </w:rPr>
              <w:t xml:space="preserve"> </w:t>
            </w:r>
            <w:r w:rsidRPr="001A4DAA">
              <w:rPr>
                <w:rFonts w:ascii="Times New Roman" w:eastAsia="Times New Roman" w:hAnsi="Times New Roman" w:cs="Times New Roman"/>
                <w:color w:val="000000"/>
                <w:sz w:val="20"/>
                <w:szCs w:val="16"/>
                <w:lang w:val="en-US" w:eastAsia="el-GR"/>
              </w:rPr>
              <w:t>Ewing</w:t>
            </w:r>
            <w:r w:rsidRPr="001A4DAA">
              <w:rPr>
                <w:rFonts w:ascii="Times New Roman" w:eastAsia="Times New Roman" w:hAnsi="Times New Roman" w:cs="Times New Roman"/>
                <w:color w:val="000000"/>
                <w:sz w:val="16"/>
                <w:szCs w:val="16"/>
                <w:lang w:eastAsia="el-GR"/>
              </w:rPr>
              <w:t xml:space="preserve"> </w:t>
            </w:r>
            <w:r w:rsidRPr="001A4DAA">
              <w:rPr>
                <w:rFonts w:ascii="Times New Roman" w:eastAsia="Times New Roman" w:hAnsi="Times New Roman" w:cs="Times New Roman"/>
                <w:color w:val="000000"/>
                <w:sz w:val="16"/>
                <w:szCs w:val="16"/>
                <w:lang w:val="en-US" w:eastAsia="el-GR"/>
              </w:rPr>
              <w:t>(ES)</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16"/>
                <w:szCs w:val="16"/>
                <w:lang w:val="en-US" w:eastAsia="el-GR"/>
              </w:rPr>
              <w:t>t(11;22)</w:t>
            </w:r>
          </w:p>
        </w:tc>
        <w:tc>
          <w:tcPr>
            <w:tcW w:w="4950" w:type="pct"/>
            <w:tcBorders>
              <w:top w:val="nil"/>
              <w:left w:val="nil"/>
              <w:bottom w:val="single" w:sz="4" w:space="0" w:color="DEDEDE"/>
              <w:right w:val="dashed" w:sz="4" w:space="0" w:color="DADADA"/>
            </w:tcBorders>
            <w:shd w:val="clear" w:color="auto" w:fill="FFFFE0"/>
          </w:tcPr>
          <w:p w:rsidR="001A4DAA" w:rsidRPr="001A4DAA" w:rsidRDefault="001A4DAA" w:rsidP="001A4DAA">
            <w:pPr>
              <w:spacing w:after="0" w:line="240" w:lineRule="auto"/>
              <w:rPr>
                <w:rFonts w:ascii="Verdana" w:eastAsia="Times New Roman" w:hAnsi="Verdana" w:cs="Times New Roman"/>
                <w:color w:val="115C75"/>
                <w:lang w:eastAsia="el-GR"/>
              </w:rPr>
            </w:pPr>
            <w:r w:rsidRPr="001A4DAA">
              <w:rPr>
                <w:rFonts w:ascii="Times New Roman" w:eastAsia="Times New Roman" w:hAnsi="Times New Roman" w:cs="Times New Roman"/>
                <w:i/>
                <w:iCs/>
                <w:color w:val="115C75"/>
                <w:lang w:eastAsia="el-GR"/>
              </w:rPr>
              <w:t>EWS/FLI1</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20"/>
                <w:szCs w:val="16"/>
                <w:lang w:eastAsia="el-GR"/>
              </w:rPr>
              <w:t>Σάρκωμα</w:t>
            </w:r>
            <w:r w:rsidRPr="001A4DAA">
              <w:rPr>
                <w:rFonts w:ascii="Times New Roman" w:eastAsia="Times New Roman" w:hAnsi="Times New Roman" w:cs="Times New Roman"/>
                <w:color w:val="000000"/>
                <w:sz w:val="16"/>
                <w:szCs w:val="16"/>
                <w:lang w:eastAsia="el-GR"/>
              </w:rPr>
              <w:t xml:space="preserve"> </w:t>
            </w:r>
            <w:r w:rsidRPr="001A4DAA">
              <w:rPr>
                <w:rFonts w:ascii="Times New Roman" w:eastAsia="Times New Roman" w:hAnsi="Times New Roman" w:cs="Times New Roman"/>
                <w:color w:val="000000"/>
                <w:sz w:val="20"/>
                <w:szCs w:val="16"/>
                <w:lang w:val="en-US" w:eastAsia="el-GR"/>
              </w:rPr>
              <w:t>Ewing</w:t>
            </w:r>
            <w:r w:rsidRPr="001A4DAA">
              <w:rPr>
                <w:rFonts w:ascii="Times New Roman" w:eastAsia="Times New Roman" w:hAnsi="Times New Roman" w:cs="Times New Roman"/>
                <w:color w:val="000000"/>
                <w:sz w:val="16"/>
                <w:szCs w:val="16"/>
                <w:lang w:eastAsia="el-GR"/>
              </w:rPr>
              <w:t xml:space="preserve"> </w:t>
            </w:r>
            <w:r w:rsidRPr="001A4DAA">
              <w:rPr>
                <w:rFonts w:ascii="Times New Roman" w:eastAsia="Times New Roman" w:hAnsi="Times New Roman" w:cs="Times New Roman"/>
                <w:color w:val="000000"/>
                <w:sz w:val="16"/>
                <w:szCs w:val="16"/>
                <w:lang w:val="en-US" w:eastAsia="el-GR"/>
              </w:rPr>
              <w:t>(ES)</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16"/>
                <w:szCs w:val="16"/>
                <w:lang w:val="en-US" w:eastAsia="el-GR"/>
              </w:rPr>
              <w:t>t(21;22)</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i/>
                <w:iCs/>
                <w:color w:val="000000"/>
                <w:sz w:val="16"/>
                <w:szCs w:val="16"/>
                <w:lang w:val="en-US" w:eastAsia="el-GR"/>
              </w:rPr>
              <w:t>EWS/ERG</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roofErr w:type="spellStart"/>
            <w:r w:rsidRPr="001A4DAA">
              <w:rPr>
                <w:rFonts w:ascii="Times New Roman" w:eastAsia="Times New Roman" w:hAnsi="Times New Roman" w:cs="Times New Roman"/>
                <w:color w:val="000000"/>
                <w:sz w:val="20"/>
                <w:szCs w:val="16"/>
                <w:lang w:eastAsia="el-GR"/>
              </w:rPr>
              <w:t>Συνοβιοσάρκωμα</w:t>
            </w:r>
            <w:proofErr w:type="spellEnd"/>
            <w:r w:rsidRPr="001A4DAA">
              <w:rPr>
                <w:rFonts w:ascii="Times New Roman" w:eastAsia="Times New Roman" w:hAnsi="Times New Roman" w:cs="Times New Roman"/>
                <w:color w:val="000000"/>
                <w:sz w:val="16"/>
                <w:szCs w:val="16"/>
                <w:lang w:eastAsia="el-GR"/>
              </w:rPr>
              <w:t xml:space="preserve"> ( </w:t>
            </w:r>
            <w:r w:rsidRPr="001A4DAA">
              <w:rPr>
                <w:rFonts w:ascii="Times New Roman" w:eastAsia="Times New Roman" w:hAnsi="Times New Roman" w:cs="Times New Roman"/>
                <w:color w:val="000000"/>
                <w:sz w:val="16"/>
                <w:szCs w:val="16"/>
                <w:lang w:val="en-US" w:eastAsia="el-GR"/>
              </w:rPr>
              <w:t>SS</w:t>
            </w:r>
            <w:r w:rsidRPr="001A4DAA">
              <w:rPr>
                <w:rFonts w:ascii="Times New Roman" w:eastAsia="Times New Roman" w:hAnsi="Times New Roman" w:cs="Times New Roman"/>
                <w:color w:val="000000"/>
                <w:sz w:val="16"/>
                <w:szCs w:val="16"/>
                <w:lang w:eastAsia="el-GR"/>
              </w:rPr>
              <w:t xml:space="preserve">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16"/>
                <w:szCs w:val="16"/>
                <w:lang w:val="en-US" w:eastAsia="el-GR"/>
              </w:rPr>
              <w:t>t(X;18)</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i/>
                <w:iCs/>
                <w:color w:val="000000"/>
                <w:sz w:val="16"/>
                <w:szCs w:val="16"/>
                <w:lang w:val="en-US" w:eastAsia="el-GR"/>
              </w:rPr>
              <w:t>SYT/SSX</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roofErr w:type="spellStart"/>
            <w:r w:rsidRPr="001A4DAA">
              <w:rPr>
                <w:rFonts w:ascii="Times New Roman" w:eastAsia="Times New Roman" w:hAnsi="Times New Roman" w:cs="Times New Roman"/>
                <w:color w:val="000000"/>
                <w:sz w:val="20"/>
                <w:szCs w:val="16"/>
                <w:lang w:eastAsia="el-GR"/>
              </w:rPr>
              <w:t>Ραβδομυοσάρκωμα</w:t>
            </w:r>
            <w:proofErr w:type="spellEnd"/>
            <w:r w:rsidRPr="001A4DAA">
              <w:rPr>
                <w:rFonts w:ascii="Times New Roman" w:eastAsia="Times New Roman" w:hAnsi="Times New Roman" w:cs="Times New Roman"/>
                <w:color w:val="000000"/>
                <w:sz w:val="16"/>
                <w:szCs w:val="16"/>
                <w:lang w:eastAsia="el-GR"/>
              </w:rPr>
              <w:t xml:space="preserve"> ( </w:t>
            </w:r>
            <w:r w:rsidRPr="001A4DAA">
              <w:rPr>
                <w:rFonts w:ascii="Times New Roman" w:eastAsia="Times New Roman" w:hAnsi="Times New Roman" w:cs="Times New Roman"/>
                <w:color w:val="000000"/>
                <w:sz w:val="16"/>
                <w:szCs w:val="16"/>
                <w:lang w:val="en-US" w:eastAsia="el-GR"/>
              </w:rPr>
              <w:t>RH</w:t>
            </w:r>
            <w:r w:rsidRPr="001A4DAA">
              <w:rPr>
                <w:rFonts w:ascii="Times New Roman" w:eastAsia="Times New Roman" w:hAnsi="Times New Roman" w:cs="Times New Roman"/>
                <w:color w:val="000000"/>
                <w:sz w:val="16"/>
                <w:szCs w:val="16"/>
                <w:lang w:eastAsia="el-GR"/>
              </w:rPr>
              <w:t xml:space="preserve">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US" w:eastAsia="el-GR"/>
              </w:rPr>
            </w:pPr>
            <w:r w:rsidRPr="001A4DAA">
              <w:rPr>
                <w:rFonts w:ascii="Times New Roman" w:eastAsia="Times New Roman" w:hAnsi="Times New Roman" w:cs="Times New Roman"/>
                <w:color w:val="000000"/>
                <w:sz w:val="16"/>
                <w:szCs w:val="16"/>
                <w:lang w:val="en-US" w:eastAsia="el-GR"/>
              </w:rPr>
              <w:t xml:space="preserve">t(2;13)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i/>
                <w:iCs/>
                <w:color w:val="000000"/>
                <w:sz w:val="24"/>
                <w:szCs w:val="24"/>
                <w:lang w:val="en-US" w:eastAsia="el-GR"/>
              </w:rPr>
            </w:pPr>
            <w:r w:rsidRPr="001A4DAA">
              <w:rPr>
                <w:rFonts w:ascii="Times New Roman" w:eastAsia="Times New Roman" w:hAnsi="Times New Roman" w:cs="Times New Roman"/>
                <w:i/>
                <w:iCs/>
                <w:color w:val="000000"/>
                <w:sz w:val="16"/>
                <w:szCs w:val="16"/>
                <w:lang w:val="en-US" w:eastAsia="el-GR"/>
              </w:rPr>
              <w:t xml:space="preserve">PAX3/FKHR </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roofErr w:type="spellStart"/>
            <w:r w:rsidRPr="001A4DAA">
              <w:rPr>
                <w:rFonts w:ascii="Times New Roman" w:eastAsia="Times New Roman" w:hAnsi="Times New Roman" w:cs="Times New Roman"/>
                <w:color w:val="000000"/>
                <w:sz w:val="20"/>
                <w:szCs w:val="16"/>
                <w:lang w:eastAsia="el-GR"/>
              </w:rPr>
              <w:t>Ραβδομυοσάρκωμα</w:t>
            </w:r>
            <w:proofErr w:type="spellEnd"/>
            <w:r w:rsidRPr="001A4DAA">
              <w:rPr>
                <w:rFonts w:ascii="Times New Roman" w:eastAsia="Times New Roman" w:hAnsi="Times New Roman" w:cs="Times New Roman"/>
                <w:color w:val="000000"/>
                <w:sz w:val="16"/>
                <w:szCs w:val="16"/>
                <w:lang w:eastAsia="el-GR"/>
              </w:rPr>
              <w:t xml:space="preserve"> ( </w:t>
            </w:r>
            <w:r w:rsidRPr="001A4DAA">
              <w:rPr>
                <w:rFonts w:ascii="Times New Roman" w:eastAsia="Times New Roman" w:hAnsi="Times New Roman" w:cs="Times New Roman"/>
                <w:color w:val="000000"/>
                <w:sz w:val="16"/>
                <w:szCs w:val="16"/>
                <w:lang w:val="en-US" w:eastAsia="el-GR"/>
              </w:rPr>
              <w:t>RH</w:t>
            </w:r>
            <w:r w:rsidRPr="001A4DAA">
              <w:rPr>
                <w:rFonts w:ascii="Times New Roman" w:eastAsia="Times New Roman" w:hAnsi="Times New Roman" w:cs="Times New Roman"/>
                <w:color w:val="000000"/>
                <w:sz w:val="16"/>
                <w:szCs w:val="16"/>
                <w:lang w:eastAsia="el-GR"/>
              </w:rPr>
              <w:t xml:space="preserve">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16"/>
                <w:szCs w:val="16"/>
                <w:lang w:val="en-US" w:eastAsia="el-GR"/>
              </w:rPr>
              <w:t>t</w:t>
            </w:r>
            <w:r w:rsidRPr="001A4DAA">
              <w:rPr>
                <w:rFonts w:ascii="Times New Roman" w:eastAsia="Times New Roman" w:hAnsi="Times New Roman" w:cs="Times New Roman"/>
                <w:color w:val="000000"/>
                <w:sz w:val="16"/>
                <w:szCs w:val="16"/>
                <w:lang w:eastAsia="el-GR"/>
              </w:rPr>
              <w:t xml:space="preserve"> (1;13)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i/>
                <w:iCs/>
                <w:color w:val="000000"/>
                <w:sz w:val="24"/>
                <w:szCs w:val="24"/>
                <w:lang w:val="en-US" w:eastAsia="el-GR"/>
              </w:rPr>
            </w:pPr>
            <w:r w:rsidRPr="001A4DAA">
              <w:rPr>
                <w:rFonts w:ascii="Times New Roman" w:eastAsia="Times New Roman" w:hAnsi="Times New Roman" w:cs="Times New Roman"/>
                <w:i/>
                <w:iCs/>
                <w:color w:val="000000"/>
                <w:sz w:val="16"/>
                <w:szCs w:val="16"/>
                <w:lang w:val="en-US" w:eastAsia="el-GR"/>
              </w:rPr>
              <w:t xml:space="preserve">PAX7/FKHR </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roofErr w:type="spellStart"/>
            <w:r w:rsidRPr="001A4DAA">
              <w:rPr>
                <w:rFonts w:ascii="Times New Roman" w:eastAsia="Times New Roman" w:hAnsi="Times New Roman" w:cs="Times New Roman"/>
                <w:color w:val="000000"/>
                <w:sz w:val="20"/>
                <w:szCs w:val="16"/>
                <w:lang w:eastAsia="el-GR"/>
              </w:rPr>
              <w:t>Δεσμοπλαστικός</w:t>
            </w:r>
            <w:proofErr w:type="spellEnd"/>
            <w:r w:rsidRPr="001A4DAA">
              <w:rPr>
                <w:rFonts w:ascii="Times New Roman" w:eastAsia="Times New Roman" w:hAnsi="Times New Roman" w:cs="Times New Roman"/>
                <w:color w:val="000000"/>
                <w:sz w:val="20"/>
                <w:szCs w:val="16"/>
                <w:lang w:eastAsia="el-GR"/>
              </w:rPr>
              <w:t xml:space="preserve"> </w:t>
            </w:r>
            <w:proofErr w:type="spellStart"/>
            <w:r w:rsidRPr="001A4DAA">
              <w:rPr>
                <w:rFonts w:ascii="Times New Roman" w:eastAsia="Times New Roman" w:hAnsi="Times New Roman" w:cs="Times New Roman"/>
                <w:color w:val="000000"/>
                <w:sz w:val="20"/>
                <w:szCs w:val="16"/>
                <w:lang w:eastAsia="el-GR"/>
              </w:rPr>
              <w:t>μικροστρογγυλοκυτταρικός</w:t>
            </w:r>
            <w:proofErr w:type="spellEnd"/>
            <w:r w:rsidRPr="001A4DAA">
              <w:rPr>
                <w:rFonts w:ascii="Times New Roman" w:eastAsia="Times New Roman" w:hAnsi="Times New Roman" w:cs="Times New Roman"/>
                <w:color w:val="000000"/>
                <w:sz w:val="20"/>
                <w:szCs w:val="16"/>
                <w:lang w:eastAsia="el-GR"/>
              </w:rPr>
              <w:t xml:space="preserve"> όγκος</w:t>
            </w:r>
            <w:r w:rsidRPr="001A4DAA">
              <w:rPr>
                <w:rFonts w:ascii="Times New Roman" w:eastAsia="Times New Roman" w:hAnsi="Times New Roman" w:cs="Times New Roman"/>
                <w:color w:val="000000"/>
                <w:sz w:val="16"/>
                <w:szCs w:val="16"/>
                <w:lang w:eastAsia="el-GR"/>
              </w:rPr>
              <w:t xml:space="preserve">( </w:t>
            </w:r>
            <w:r w:rsidRPr="001A4DAA">
              <w:rPr>
                <w:rFonts w:ascii="Times New Roman" w:eastAsia="Times New Roman" w:hAnsi="Times New Roman" w:cs="Times New Roman"/>
                <w:color w:val="000000"/>
                <w:sz w:val="16"/>
                <w:szCs w:val="16"/>
                <w:lang w:val="en-US" w:eastAsia="el-GR"/>
              </w:rPr>
              <w:t>D</w:t>
            </w:r>
            <w:r w:rsidRPr="001A4DAA">
              <w:rPr>
                <w:rFonts w:ascii="Times New Roman" w:eastAsia="Times New Roman" w:hAnsi="Times New Roman" w:cs="Times New Roman"/>
                <w:color w:val="000000"/>
                <w:sz w:val="16"/>
                <w:szCs w:val="16"/>
                <w:lang w:eastAsia="el-GR"/>
              </w:rPr>
              <w:t xml:space="preserve"> )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US" w:eastAsia="el-GR"/>
              </w:rPr>
            </w:pPr>
            <w:r w:rsidRPr="001A4DAA">
              <w:rPr>
                <w:rFonts w:ascii="Times New Roman" w:eastAsia="Times New Roman" w:hAnsi="Times New Roman" w:cs="Times New Roman"/>
                <w:color w:val="000000"/>
                <w:sz w:val="16"/>
                <w:szCs w:val="16"/>
                <w:lang w:val="en-US" w:eastAsia="el-GR"/>
              </w:rPr>
              <w:t xml:space="preserve">t(11;22)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i/>
                <w:iCs/>
                <w:color w:val="000000"/>
                <w:sz w:val="16"/>
                <w:szCs w:val="16"/>
                <w:lang w:val="en-US" w:eastAsia="el-GR"/>
              </w:rPr>
              <w:t>EWS/WT1</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roofErr w:type="spellStart"/>
            <w:r w:rsidRPr="001A4DAA">
              <w:rPr>
                <w:rFonts w:ascii="Times New Roman" w:eastAsia="Times New Roman" w:hAnsi="Times New Roman" w:cs="Times New Roman"/>
                <w:color w:val="000000"/>
                <w:sz w:val="20"/>
                <w:szCs w:val="16"/>
                <w:lang w:eastAsia="el-GR"/>
              </w:rPr>
              <w:t>Μυξοειδές</w:t>
            </w:r>
            <w:proofErr w:type="spellEnd"/>
            <w:r w:rsidRPr="001A4DAA">
              <w:rPr>
                <w:rFonts w:ascii="Times New Roman" w:eastAsia="Times New Roman" w:hAnsi="Times New Roman" w:cs="Times New Roman"/>
                <w:color w:val="000000"/>
                <w:sz w:val="20"/>
                <w:szCs w:val="16"/>
                <w:lang w:eastAsia="el-GR"/>
              </w:rPr>
              <w:t xml:space="preserve"> </w:t>
            </w:r>
            <w:proofErr w:type="spellStart"/>
            <w:r w:rsidRPr="001A4DAA">
              <w:rPr>
                <w:rFonts w:ascii="Times New Roman" w:eastAsia="Times New Roman" w:hAnsi="Times New Roman" w:cs="Times New Roman"/>
                <w:color w:val="000000"/>
                <w:sz w:val="20"/>
                <w:szCs w:val="16"/>
                <w:lang w:eastAsia="el-GR"/>
              </w:rPr>
              <w:t>Λιποσάρκωμα</w:t>
            </w:r>
            <w:proofErr w:type="spellEnd"/>
            <w:r w:rsidRPr="001A4DAA">
              <w:rPr>
                <w:rFonts w:ascii="Times New Roman" w:eastAsia="Times New Roman" w:hAnsi="Times New Roman" w:cs="Times New Roman"/>
                <w:color w:val="000000"/>
                <w:sz w:val="16"/>
                <w:szCs w:val="16"/>
                <w:lang w:eastAsia="el-GR"/>
              </w:rPr>
              <w:t xml:space="preserve"> ( </w:t>
            </w:r>
            <w:r w:rsidRPr="001A4DAA">
              <w:rPr>
                <w:rFonts w:ascii="Times New Roman" w:eastAsia="Times New Roman" w:hAnsi="Times New Roman" w:cs="Times New Roman"/>
                <w:color w:val="000000"/>
                <w:sz w:val="16"/>
                <w:szCs w:val="16"/>
                <w:lang w:val="en-US" w:eastAsia="el-GR"/>
              </w:rPr>
              <w:t>ML</w:t>
            </w:r>
            <w:r w:rsidRPr="001A4DAA">
              <w:rPr>
                <w:rFonts w:ascii="Times New Roman" w:eastAsia="Times New Roman" w:hAnsi="Times New Roman" w:cs="Times New Roman"/>
                <w:color w:val="000000"/>
                <w:sz w:val="16"/>
                <w:szCs w:val="16"/>
                <w:lang w:eastAsia="el-GR"/>
              </w:rPr>
              <w:t xml:space="preserve">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16"/>
                <w:szCs w:val="16"/>
                <w:lang w:val="en-US" w:eastAsia="el-GR"/>
              </w:rPr>
              <w:t>t(12;16)</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i/>
                <w:iCs/>
                <w:color w:val="000000"/>
                <w:sz w:val="24"/>
                <w:szCs w:val="24"/>
                <w:lang w:val="en-US" w:eastAsia="el-GR"/>
              </w:rPr>
            </w:pPr>
            <w:r w:rsidRPr="001A4DAA">
              <w:rPr>
                <w:rFonts w:ascii="Times New Roman" w:eastAsia="Times New Roman" w:hAnsi="Times New Roman" w:cs="Times New Roman"/>
                <w:i/>
                <w:iCs/>
                <w:color w:val="000000"/>
                <w:sz w:val="16"/>
                <w:szCs w:val="16"/>
                <w:lang w:val="en-US" w:eastAsia="el-GR"/>
              </w:rPr>
              <w:t xml:space="preserve">FUS/CHOP </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roofErr w:type="spellStart"/>
            <w:r w:rsidRPr="001A4DAA">
              <w:rPr>
                <w:rFonts w:ascii="Times New Roman" w:eastAsia="Times New Roman" w:hAnsi="Times New Roman" w:cs="Times New Roman"/>
                <w:color w:val="000000"/>
                <w:sz w:val="20"/>
                <w:szCs w:val="16"/>
                <w:lang w:eastAsia="el-GR"/>
              </w:rPr>
              <w:t>Μυξοειδές</w:t>
            </w:r>
            <w:proofErr w:type="spellEnd"/>
            <w:r w:rsidRPr="001A4DAA">
              <w:rPr>
                <w:rFonts w:ascii="Times New Roman" w:eastAsia="Times New Roman" w:hAnsi="Times New Roman" w:cs="Times New Roman"/>
                <w:color w:val="000000"/>
                <w:sz w:val="20"/>
                <w:szCs w:val="16"/>
                <w:lang w:eastAsia="el-GR"/>
              </w:rPr>
              <w:t xml:space="preserve"> </w:t>
            </w:r>
            <w:proofErr w:type="spellStart"/>
            <w:r w:rsidRPr="001A4DAA">
              <w:rPr>
                <w:rFonts w:ascii="Times New Roman" w:eastAsia="Times New Roman" w:hAnsi="Times New Roman" w:cs="Times New Roman"/>
                <w:color w:val="000000"/>
                <w:sz w:val="20"/>
                <w:szCs w:val="16"/>
                <w:lang w:eastAsia="el-GR"/>
              </w:rPr>
              <w:t>Λιποσάρκωμα</w:t>
            </w:r>
            <w:proofErr w:type="spellEnd"/>
            <w:r w:rsidRPr="001A4DAA">
              <w:rPr>
                <w:rFonts w:ascii="Times New Roman" w:eastAsia="Times New Roman" w:hAnsi="Times New Roman" w:cs="Times New Roman"/>
                <w:color w:val="000000"/>
                <w:sz w:val="16"/>
                <w:szCs w:val="16"/>
                <w:lang w:eastAsia="el-GR"/>
              </w:rPr>
              <w:t xml:space="preserve"> ( </w:t>
            </w:r>
            <w:r w:rsidRPr="001A4DAA">
              <w:rPr>
                <w:rFonts w:ascii="Times New Roman" w:eastAsia="Times New Roman" w:hAnsi="Times New Roman" w:cs="Times New Roman"/>
                <w:color w:val="000000"/>
                <w:sz w:val="16"/>
                <w:szCs w:val="16"/>
                <w:lang w:val="en-US" w:eastAsia="el-GR"/>
              </w:rPr>
              <w:t>ML</w:t>
            </w:r>
            <w:r w:rsidRPr="001A4DAA">
              <w:rPr>
                <w:rFonts w:ascii="Times New Roman" w:eastAsia="Times New Roman" w:hAnsi="Times New Roman" w:cs="Times New Roman"/>
                <w:color w:val="000000"/>
                <w:sz w:val="16"/>
                <w:szCs w:val="16"/>
                <w:lang w:eastAsia="el-GR"/>
              </w:rPr>
              <w:t xml:space="preserve">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16"/>
                <w:szCs w:val="16"/>
                <w:lang w:val="en-US" w:eastAsia="el-GR"/>
              </w:rPr>
              <w:t>t(12;22)</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i/>
                <w:iCs/>
                <w:color w:val="000000"/>
                <w:sz w:val="24"/>
                <w:szCs w:val="24"/>
                <w:lang w:eastAsia="el-GR"/>
              </w:rPr>
            </w:pPr>
            <w:r w:rsidRPr="001A4DAA">
              <w:rPr>
                <w:rFonts w:ascii="Times New Roman" w:eastAsia="Times New Roman" w:hAnsi="Times New Roman" w:cs="Times New Roman"/>
                <w:i/>
                <w:iCs/>
                <w:color w:val="000000"/>
                <w:sz w:val="16"/>
                <w:szCs w:val="16"/>
                <w:lang w:val="en-US" w:eastAsia="el-GR"/>
              </w:rPr>
              <w:t>EWS/CHOP</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20"/>
                <w:szCs w:val="16"/>
                <w:lang w:eastAsia="el-GR"/>
              </w:rPr>
              <w:t>Σάρκωμα εκ διαυγών κυττάρων</w:t>
            </w:r>
            <w:r w:rsidRPr="001A4DAA">
              <w:rPr>
                <w:rFonts w:ascii="Times New Roman" w:eastAsia="Times New Roman" w:hAnsi="Times New Roman" w:cs="Times New Roman"/>
                <w:color w:val="000000"/>
                <w:sz w:val="16"/>
                <w:szCs w:val="16"/>
                <w:lang w:eastAsia="el-GR"/>
              </w:rPr>
              <w:t xml:space="preserve"> ( </w:t>
            </w:r>
            <w:r w:rsidRPr="001A4DAA">
              <w:rPr>
                <w:rFonts w:ascii="Times New Roman" w:eastAsia="Times New Roman" w:hAnsi="Times New Roman" w:cs="Times New Roman"/>
                <w:color w:val="000000"/>
                <w:sz w:val="16"/>
                <w:szCs w:val="16"/>
                <w:lang w:val="en-US" w:eastAsia="el-GR"/>
              </w:rPr>
              <w:t>CCS</w:t>
            </w:r>
            <w:r w:rsidRPr="001A4DAA">
              <w:rPr>
                <w:rFonts w:ascii="Times New Roman" w:eastAsia="Times New Roman" w:hAnsi="Times New Roman" w:cs="Times New Roman"/>
                <w:color w:val="000000"/>
                <w:sz w:val="16"/>
                <w:szCs w:val="16"/>
                <w:lang w:eastAsia="el-GR"/>
              </w:rPr>
              <w:t xml:space="preserve">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color w:val="000000"/>
                <w:sz w:val="16"/>
                <w:szCs w:val="16"/>
                <w:lang w:val="en-US" w:eastAsia="el-GR"/>
              </w:rPr>
              <w:t>t(12;22)</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16"/>
                <w:szCs w:val="16"/>
                <w:lang w:eastAsia="el-GR"/>
              </w:rPr>
            </w:pPr>
            <w:r w:rsidRPr="001A4DAA">
              <w:rPr>
                <w:rFonts w:ascii="Times New Roman" w:eastAsia="Times New Roman" w:hAnsi="Times New Roman" w:cs="Times New Roman"/>
                <w:i/>
                <w:iCs/>
                <w:color w:val="000000"/>
                <w:sz w:val="16"/>
                <w:szCs w:val="16"/>
                <w:lang w:val="en-US" w:eastAsia="el-GR"/>
              </w:rPr>
              <w:t>EWS/ATF1</w:t>
            </w:r>
          </w:p>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
        </w:tc>
      </w:tr>
    </w:tbl>
    <w:p w:rsidR="001A4DAA" w:rsidRPr="001A4DAA" w:rsidRDefault="001A4DAA" w:rsidP="001A4DAA">
      <w:pPr>
        <w:widowControl w:val="0"/>
        <w:autoSpaceDE w:val="0"/>
        <w:autoSpaceDN w:val="0"/>
        <w:adjustRightInd w:val="0"/>
        <w:spacing w:before="60" w:after="60" w:line="360" w:lineRule="auto"/>
        <w:ind w:left="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Οι αναλύσεις για ML </w:t>
      </w:r>
      <w:proofErr w:type="spellStart"/>
      <w:r w:rsidRPr="001A4DAA">
        <w:rPr>
          <w:rFonts w:ascii="Times New Roman" w:eastAsia="Times New Roman" w:hAnsi="Times New Roman" w:cs="Times New Roman"/>
          <w:lang w:eastAsia="el-GR"/>
        </w:rPr>
        <w:t>πραμγατοποιούνται</w:t>
      </w:r>
      <w:proofErr w:type="spellEnd"/>
      <w:r w:rsidRPr="001A4DAA">
        <w:rPr>
          <w:rFonts w:ascii="Times New Roman" w:eastAsia="Times New Roman" w:hAnsi="Times New Roman" w:cs="Times New Roman"/>
          <w:lang w:eastAsia="el-GR"/>
        </w:rPr>
        <w:t xml:space="preserve"> με την τεχνική </w:t>
      </w:r>
      <w:proofErr w:type="spellStart"/>
      <w:r w:rsidRPr="001A4DAA">
        <w:rPr>
          <w:rFonts w:ascii="Times New Roman" w:eastAsia="Times New Roman" w:hAnsi="Times New Roman" w:cs="Times New Roman"/>
          <w:lang w:eastAsia="el-GR"/>
        </w:rPr>
        <w:t>long</w:t>
      </w:r>
      <w:proofErr w:type="spellEnd"/>
      <w:r w:rsidRPr="001A4DAA">
        <w:rPr>
          <w:rFonts w:ascii="Times New Roman" w:eastAsia="Times New Roman" w:hAnsi="Times New Roman" w:cs="Times New Roman"/>
          <w:lang w:eastAsia="el-GR"/>
        </w:rPr>
        <w:t>-PCR.</w:t>
      </w:r>
    </w:p>
    <w:p w:rsidR="001A4DAA" w:rsidRPr="001A4DAA" w:rsidRDefault="001A4DAA" w:rsidP="001A4DAA">
      <w:pPr>
        <w:widowControl w:val="0"/>
        <w:autoSpaceDE w:val="0"/>
        <w:autoSpaceDN w:val="0"/>
        <w:adjustRightInd w:val="0"/>
        <w:spacing w:before="60" w:after="60" w:line="360" w:lineRule="auto"/>
        <w:ind w:left="567"/>
        <w:jc w:val="both"/>
        <w:rPr>
          <w:rFonts w:ascii="Times New Roman" w:eastAsia="Times New Roman" w:hAnsi="Times New Roman" w:cs="Times New Roman"/>
          <w:lang w:val="fr-FR" w:eastAsia="el-GR"/>
        </w:rPr>
      </w:pPr>
      <w:r w:rsidRPr="001A4DAA">
        <w:rPr>
          <w:rFonts w:ascii="Times New Roman" w:eastAsia="Times New Roman" w:hAnsi="Times New Roman" w:cs="Times New Roman"/>
          <w:lang w:eastAsia="el-GR"/>
        </w:rPr>
        <w:t>Επεξηγήσεις</w:t>
      </w:r>
      <w:r w:rsidRPr="001A4DAA">
        <w:rPr>
          <w:rFonts w:ascii="Times New Roman" w:eastAsia="Times New Roman" w:hAnsi="Times New Roman" w:cs="Times New Roman"/>
          <w:lang w:val="fr-FR" w:eastAsia="el-GR"/>
        </w:rPr>
        <w:t xml:space="preserve">: RT-PCR: reverse transcription-PCR, t: </w:t>
      </w:r>
      <w:r w:rsidRPr="001A4DAA">
        <w:rPr>
          <w:rFonts w:ascii="Times New Roman" w:eastAsia="Times New Roman" w:hAnsi="Times New Roman" w:cs="Times New Roman"/>
          <w:lang w:eastAsia="el-GR"/>
        </w:rPr>
        <w:t>μετάθεση</w:t>
      </w:r>
      <w:r w:rsidRPr="001A4DAA">
        <w:rPr>
          <w:rFonts w:ascii="Times New Roman" w:eastAsia="Times New Roman" w:hAnsi="Times New Roman" w:cs="Times New Roman"/>
          <w:lang w:val="fr-FR" w:eastAsia="el-GR"/>
        </w:rPr>
        <w:t>.</w:t>
      </w:r>
    </w:p>
    <w:p w:rsidR="001A4DAA" w:rsidRPr="001A4DAA" w:rsidRDefault="001A4DAA" w:rsidP="001A4DAA">
      <w:pPr>
        <w:widowControl w:val="0"/>
        <w:autoSpaceDE w:val="0"/>
        <w:autoSpaceDN w:val="0"/>
        <w:adjustRightInd w:val="0"/>
        <w:spacing w:before="60" w:after="60" w:line="360" w:lineRule="auto"/>
        <w:jc w:val="both"/>
        <w:rPr>
          <w:rFonts w:ascii="Times New Roman" w:eastAsia="Times New Roman" w:hAnsi="Times New Roman" w:cs="Times New Roman"/>
          <w:lang w:val="fr-FR" w:eastAsia="el-GR"/>
        </w:rPr>
      </w:pP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36" w:name="_Toc159308136"/>
      <w:r w:rsidRPr="001A4DAA">
        <w:rPr>
          <w:rFonts w:ascii="Comic Sans MS" w:eastAsia="Times New Roman" w:hAnsi="Comic Sans MS" w:cs="Times New Roman"/>
          <w:b/>
          <w:bCs/>
          <w:sz w:val="32"/>
          <w:szCs w:val="32"/>
          <w:lang w:eastAsia="el-GR"/>
        </w:rPr>
        <w:t>Γενετική ανάλυση αιματολογικών νεοπλασμάτων</w:t>
      </w:r>
      <w:bookmarkEnd w:id="36"/>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γενετικός έλεγχος ασθενών με Χρόνια </w:t>
      </w:r>
      <w:proofErr w:type="spellStart"/>
      <w:r w:rsidRPr="001A4DAA">
        <w:rPr>
          <w:rFonts w:ascii="Times New Roman" w:eastAsia="Times New Roman" w:hAnsi="Times New Roman" w:cs="Times New Roman"/>
          <w:lang w:eastAsia="el-GR"/>
        </w:rPr>
        <w:t>Μυελογενή</w:t>
      </w:r>
      <w:proofErr w:type="spellEnd"/>
      <w:r w:rsidRPr="001A4DAA">
        <w:rPr>
          <w:rFonts w:ascii="Times New Roman" w:eastAsia="Times New Roman" w:hAnsi="Times New Roman" w:cs="Times New Roman"/>
          <w:lang w:eastAsia="el-GR"/>
        </w:rPr>
        <w:t xml:space="preserve"> Λευχαιμία (CML), Οξεία </w:t>
      </w:r>
      <w:proofErr w:type="spellStart"/>
      <w:r w:rsidRPr="001A4DAA">
        <w:rPr>
          <w:rFonts w:ascii="Times New Roman" w:eastAsia="Times New Roman" w:hAnsi="Times New Roman" w:cs="Times New Roman"/>
          <w:lang w:eastAsia="el-GR"/>
        </w:rPr>
        <w:t>Μυελογενή</w:t>
      </w:r>
      <w:proofErr w:type="spellEnd"/>
      <w:r w:rsidRPr="001A4DAA">
        <w:rPr>
          <w:rFonts w:ascii="Times New Roman" w:eastAsia="Times New Roman" w:hAnsi="Times New Roman" w:cs="Times New Roman"/>
          <w:lang w:eastAsia="el-GR"/>
        </w:rPr>
        <w:t xml:space="preserve"> Λευχαιμία (AML) και Οξεία </w:t>
      </w:r>
      <w:proofErr w:type="spellStart"/>
      <w:r w:rsidRPr="001A4DAA">
        <w:rPr>
          <w:rFonts w:ascii="Times New Roman" w:eastAsia="Times New Roman" w:hAnsi="Times New Roman" w:cs="Times New Roman"/>
          <w:lang w:eastAsia="el-GR"/>
        </w:rPr>
        <w:t>Λεμφοβλαστική</w:t>
      </w:r>
      <w:proofErr w:type="spellEnd"/>
      <w:r w:rsidRPr="001A4DAA">
        <w:rPr>
          <w:rFonts w:ascii="Times New Roman" w:eastAsia="Times New Roman" w:hAnsi="Times New Roman" w:cs="Times New Roman"/>
          <w:lang w:eastAsia="el-GR"/>
        </w:rPr>
        <w:t xml:space="preserve"> Λευχαιμία (ALL) αποτελεί εργαλείο για τη διάγνωση, την πρόγνωση και την παρακολούθηση αυτών των ασθενειών. Επιπλέον, ο γενετικός έλεγχος καθιερώνεται σταδιακά ως εξέταση ρουτίνας στα </w:t>
      </w:r>
      <w:proofErr w:type="spellStart"/>
      <w:r w:rsidRPr="001A4DAA">
        <w:rPr>
          <w:rFonts w:ascii="Times New Roman" w:eastAsia="Times New Roman" w:hAnsi="Times New Roman" w:cs="Times New Roman"/>
          <w:lang w:eastAsia="el-GR"/>
        </w:rPr>
        <w:t>Μυελοδυσπλαστικά</w:t>
      </w:r>
      <w:proofErr w:type="spellEnd"/>
      <w:r w:rsidRPr="001A4DAA">
        <w:rPr>
          <w:rFonts w:ascii="Times New Roman" w:eastAsia="Times New Roman" w:hAnsi="Times New Roman" w:cs="Times New Roman"/>
          <w:lang w:eastAsia="el-GR"/>
        </w:rPr>
        <w:t xml:space="preserve">  Σύνδρομα καθώς και στη Χρόνια Λεμφοκυτταρική Λευχαιμία (CLL), ενώ σύντομα αναμένεται να επεκταθεί και στα </w:t>
      </w:r>
      <w:proofErr w:type="spellStart"/>
      <w:r w:rsidRPr="001A4DAA">
        <w:rPr>
          <w:rFonts w:ascii="Times New Roman" w:eastAsia="Times New Roman" w:hAnsi="Times New Roman" w:cs="Times New Roman"/>
          <w:lang w:eastAsia="el-GR"/>
        </w:rPr>
        <w:t>Μυελώματα</w:t>
      </w:r>
      <w:proofErr w:type="spellEnd"/>
      <w:r w:rsidRPr="001A4DAA">
        <w:rPr>
          <w:rFonts w:ascii="Times New Roman" w:eastAsia="Times New Roman" w:hAnsi="Times New Roman" w:cs="Times New Roman"/>
          <w:lang w:eastAsia="el-GR"/>
        </w:rPr>
        <w:t xml:space="preserve">, δεδομένου ότι νέοι γενετικοί δείκτες </w:t>
      </w:r>
      <w:proofErr w:type="spellStart"/>
      <w:r w:rsidRPr="001A4DAA">
        <w:rPr>
          <w:rFonts w:ascii="Times New Roman" w:eastAsia="Times New Roman" w:hAnsi="Times New Roman" w:cs="Times New Roman"/>
          <w:lang w:eastAsia="el-GR"/>
        </w:rPr>
        <w:t>ταυτοποιούνται</w:t>
      </w:r>
      <w:proofErr w:type="spellEnd"/>
      <w:r w:rsidRPr="001A4DAA">
        <w:rPr>
          <w:rFonts w:ascii="Times New Roman" w:eastAsia="Times New Roman" w:hAnsi="Times New Roman" w:cs="Times New Roman"/>
          <w:lang w:eastAsia="el-GR"/>
        </w:rPr>
        <w:t xml:space="preserve"> διεθνώς [13, 14].</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πρώτη </w:t>
      </w:r>
      <w:proofErr w:type="spellStart"/>
      <w:r w:rsidRPr="001A4DAA">
        <w:rPr>
          <w:rFonts w:ascii="Times New Roman" w:eastAsia="Times New Roman" w:hAnsi="Times New Roman" w:cs="Times New Roman"/>
          <w:lang w:eastAsia="el-GR"/>
        </w:rPr>
        <w:t>χρωμοσωμική</w:t>
      </w:r>
      <w:proofErr w:type="spellEnd"/>
      <w:r w:rsidRPr="001A4DAA">
        <w:rPr>
          <w:rFonts w:ascii="Times New Roman" w:eastAsia="Times New Roman" w:hAnsi="Times New Roman" w:cs="Times New Roman"/>
          <w:lang w:eastAsia="el-GR"/>
        </w:rPr>
        <w:t xml:space="preserve"> ανωμαλία που συνδέθηκε με τη νεοπλασία, το χρωμόσωμα Φιλαδέλφεια, εντοπίστηκε σε κακοήθη αιματολογική νόσο [15]. Έκτοτε, στους διάφορους τύπους λευχαιμιών και λεμφωμάτων έχουν ανιχνευθεί περίπου 200 </w:t>
      </w:r>
      <w:proofErr w:type="spellStart"/>
      <w:r w:rsidRPr="001A4DAA">
        <w:rPr>
          <w:rFonts w:ascii="Times New Roman" w:eastAsia="Times New Roman" w:hAnsi="Times New Roman" w:cs="Times New Roman"/>
          <w:lang w:eastAsia="el-GR"/>
        </w:rPr>
        <w:t>χρωμοσωμικές</w:t>
      </w:r>
      <w:proofErr w:type="spellEnd"/>
      <w:r w:rsidRPr="001A4DAA">
        <w:rPr>
          <w:rFonts w:ascii="Times New Roman" w:eastAsia="Times New Roman" w:hAnsi="Times New Roman" w:cs="Times New Roman"/>
          <w:lang w:eastAsia="el-GR"/>
        </w:rPr>
        <w:t xml:space="preserve"> μεταθέσεις [16].</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Οι περισσότερες είναι ειδικές για συγκεκριμένους μορφολογικούς, </w:t>
      </w:r>
      <w:proofErr w:type="spellStart"/>
      <w:r w:rsidRPr="001A4DAA">
        <w:rPr>
          <w:rFonts w:ascii="Times New Roman" w:eastAsia="Times New Roman" w:hAnsi="Times New Roman" w:cs="Times New Roman"/>
          <w:lang w:eastAsia="el-GR"/>
        </w:rPr>
        <w:t>ανοσοφαινοτυπικούς</w:t>
      </w:r>
      <w:proofErr w:type="spellEnd"/>
      <w:r w:rsidRPr="001A4DAA">
        <w:rPr>
          <w:rFonts w:ascii="Times New Roman" w:eastAsia="Times New Roman" w:hAnsi="Times New Roman" w:cs="Times New Roman"/>
          <w:lang w:eastAsia="el-GR"/>
        </w:rPr>
        <w:t xml:space="preserve"> και ιστολογικούς </w:t>
      </w:r>
      <w:proofErr w:type="spellStart"/>
      <w:r w:rsidRPr="001A4DAA">
        <w:rPr>
          <w:rFonts w:ascii="Times New Roman" w:eastAsia="Times New Roman" w:hAnsi="Times New Roman" w:cs="Times New Roman"/>
          <w:lang w:eastAsia="el-GR"/>
        </w:rPr>
        <w:t>υποτύπους</w:t>
      </w:r>
      <w:proofErr w:type="spellEnd"/>
      <w:r w:rsidRPr="001A4DAA">
        <w:rPr>
          <w:rFonts w:ascii="Times New Roman" w:eastAsia="Times New Roman" w:hAnsi="Times New Roman" w:cs="Times New Roman"/>
          <w:lang w:eastAsia="el-GR"/>
        </w:rPr>
        <w:t xml:space="preserve">. </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37" w:name="_Toc159308137"/>
      <w:r w:rsidRPr="001A4DAA">
        <w:rPr>
          <w:rFonts w:ascii="Comic Sans MS" w:eastAsia="Times New Roman" w:hAnsi="Comic Sans MS" w:cs="Times New Roman"/>
          <w:b/>
          <w:bCs/>
          <w:sz w:val="28"/>
          <w:szCs w:val="28"/>
          <w:lang w:eastAsia="el-GR"/>
        </w:rPr>
        <w:t>Γενετικός έλεγχος</w:t>
      </w:r>
      <w:bookmarkEnd w:id="37"/>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H τεχνογνωσία σήμερα καλύπτει το πλέον ευρύ φάσμα γενετικού ελέγχου νεοπλασμάτων με μεθοδολογία και τεχνικές που είναι απαραίτητες για πολυποίκιλες προσεγγίσεις: PCR, </w:t>
      </w:r>
      <w:proofErr w:type="spellStart"/>
      <w:r w:rsidRPr="001A4DAA">
        <w:rPr>
          <w:rFonts w:ascii="Times New Roman" w:eastAsia="Times New Roman" w:hAnsi="Times New Roman" w:cs="Times New Roman"/>
          <w:lang w:eastAsia="el-GR"/>
        </w:rPr>
        <w:t>real</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time</w:t>
      </w:r>
      <w:proofErr w:type="spellEnd"/>
      <w:r w:rsidRPr="001A4DAA">
        <w:rPr>
          <w:rFonts w:ascii="Times New Roman" w:eastAsia="Times New Roman" w:hAnsi="Times New Roman" w:cs="Times New Roman"/>
          <w:lang w:eastAsia="el-GR"/>
        </w:rPr>
        <w:t xml:space="preserve"> PCR (ποσοτική), ανάλυση αλληλουχίας των βάσεων DNA, </w:t>
      </w:r>
      <w:proofErr w:type="spellStart"/>
      <w:r w:rsidRPr="001A4DAA">
        <w:rPr>
          <w:rFonts w:ascii="Times New Roman" w:eastAsia="Times New Roman" w:hAnsi="Times New Roman" w:cs="Times New Roman"/>
          <w:lang w:eastAsia="el-GR"/>
        </w:rPr>
        <w:t>blots</w:t>
      </w:r>
      <w:proofErr w:type="spellEnd"/>
      <w:r w:rsidRPr="001A4DAA">
        <w:rPr>
          <w:rFonts w:ascii="Times New Roman" w:eastAsia="Times New Roman" w:hAnsi="Times New Roman" w:cs="Times New Roman"/>
          <w:lang w:eastAsia="el-GR"/>
        </w:rPr>
        <w:t xml:space="preserve">, φθορίζων υβριδισμός </w:t>
      </w:r>
      <w:proofErr w:type="spellStart"/>
      <w:r w:rsidRPr="001A4DAA">
        <w:rPr>
          <w:rFonts w:ascii="Times New Roman" w:eastAsia="Times New Roman" w:hAnsi="Times New Roman" w:cs="Times New Roman"/>
          <w:lang w:eastAsia="el-GR"/>
        </w:rPr>
        <w:t>in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situ</w:t>
      </w:r>
      <w:proofErr w:type="spellEnd"/>
      <w:r w:rsidRPr="001A4DAA">
        <w:rPr>
          <w:rFonts w:ascii="Times New Roman" w:eastAsia="Times New Roman" w:hAnsi="Times New Roman" w:cs="Times New Roman"/>
          <w:lang w:eastAsia="el-GR"/>
        </w:rPr>
        <w:t xml:space="preserve"> (FISH), </w:t>
      </w:r>
      <w:proofErr w:type="spellStart"/>
      <w:r w:rsidRPr="001A4DAA">
        <w:rPr>
          <w:rFonts w:ascii="Times New Roman" w:eastAsia="Times New Roman" w:hAnsi="Times New Roman" w:cs="Times New Roman"/>
          <w:lang w:eastAsia="el-GR"/>
        </w:rPr>
        <w:t>multicolor</w:t>
      </w:r>
      <w:proofErr w:type="spellEnd"/>
      <w:r w:rsidRPr="001A4DAA">
        <w:rPr>
          <w:rFonts w:ascii="Times New Roman" w:eastAsia="Times New Roman" w:hAnsi="Times New Roman" w:cs="Times New Roman"/>
          <w:lang w:eastAsia="el-GR"/>
        </w:rPr>
        <w:t xml:space="preserve"> FISH και CGH.</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διαγνωστική αξία των </w:t>
      </w:r>
      <w:proofErr w:type="spellStart"/>
      <w:r w:rsidRPr="001A4DAA">
        <w:rPr>
          <w:rFonts w:ascii="Times New Roman" w:eastAsia="Times New Roman" w:hAnsi="Times New Roman" w:cs="Times New Roman"/>
          <w:lang w:eastAsia="el-GR"/>
        </w:rPr>
        <w:t>χρωμοσωμικών</w:t>
      </w:r>
      <w:proofErr w:type="spellEnd"/>
      <w:r w:rsidRPr="001A4DAA">
        <w:rPr>
          <w:rFonts w:ascii="Times New Roman" w:eastAsia="Times New Roman" w:hAnsi="Times New Roman" w:cs="Times New Roman"/>
          <w:lang w:eastAsia="el-GR"/>
        </w:rPr>
        <w:t xml:space="preserve"> ανακατατάξεων που περιλαμβάνονται στον πίνακα αναλύσεων που ακολουθεί είναι μεγάλη, καθώς και η δυνατότητα παρακολούθησης, σε ορισμένες περιπτώσεις, της υπολειπόμενης νόσου με </w:t>
      </w:r>
      <w:proofErr w:type="spellStart"/>
      <w:r w:rsidRPr="001A4DAA">
        <w:rPr>
          <w:rFonts w:ascii="Times New Roman" w:eastAsia="Times New Roman" w:hAnsi="Times New Roman" w:cs="Times New Roman"/>
          <w:lang w:eastAsia="el-GR"/>
        </w:rPr>
        <w:t>real</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time</w:t>
      </w:r>
      <w:proofErr w:type="spellEnd"/>
      <w:r w:rsidRPr="001A4DAA">
        <w:rPr>
          <w:rFonts w:ascii="Times New Roman" w:eastAsia="Times New Roman" w:hAnsi="Times New Roman" w:cs="Times New Roman"/>
          <w:lang w:eastAsia="el-GR"/>
        </w:rPr>
        <w:t xml:space="preserve"> PCR [17, 18]</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38" w:name="_Toc159308138"/>
      <w:r w:rsidRPr="001A4DAA">
        <w:rPr>
          <w:rFonts w:ascii="Comic Sans MS" w:eastAsia="Times New Roman" w:hAnsi="Comic Sans MS" w:cs="Times New Roman"/>
          <w:b/>
          <w:bCs/>
          <w:sz w:val="28"/>
          <w:szCs w:val="28"/>
          <w:lang w:eastAsia="el-GR"/>
        </w:rPr>
        <w:t>Γενετικές αναλύσεις σε αιματολογικά νεοπλάσματα</w:t>
      </w:r>
      <w:bookmarkEnd w:id="38"/>
    </w:p>
    <w:tbl>
      <w:tblPr>
        <w:tblW w:w="0" w:type="auto"/>
        <w:tblInd w:w="50" w:type="dxa"/>
        <w:shd w:val="clear" w:color="auto" w:fill="FFFFE0"/>
        <w:tblLook w:val="0000" w:firstRow="0" w:lastRow="0" w:firstColumn="0" w:lastColumn="0" w:noHBand="0" w:noVBand="0"/>
      </w:tblPr>
      <w:tblGrid>
        <w:gridCol w:w="590"/>
        <w:gridCol w:w="1229"/>
        <w:gridCol w:w="1079"/>
        <w:gridCol w:w="1135"/>
      </w:tblGrid>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proofErr w:type="spellStart"/>
            <w:r w:rsidRPr="001A4DAA">
              <w:rPr>
                <w:rFonts w:ascii="Times New Roman" w:eastAsia="Times New Roman" w:hAnsi="Times New Roman" w:cs="Times New Roman"/>
                <w:b/>
                <w:bCs/>
                <w:color w:val="000000"/>
                <w:sz w:val="16"/>
                <w:szCs w:val="16"/>
                <w:lang w:val="en-GB" w:eastAsia="el-GR"/>
              </w:rPr>
              <w:t>Χρωμοσωμική</w:t>
            </w:r>
            <w:proofErr w:type="spellEnd"/>
            <w:r w:rsidRPr="001A4DAA">
              <w:rPr>
                <w:rFonts w:ascii="Times New Roman" w:eastAsia="Times New Roman" w:hAnsi="Times New Roman" w:cs="Times New Roman"/>
                <w:b/>
                <w:bCs/>
                <w:color w:val="000000"/>
                <w:sz w:val="16"/>
                <w:szCs w:val="16"/>
                <w:lang w:val="en-GB" w:eastAsia="el-GR"/>
              </w:rPr>
              <w:t xml:space="preserve"> </w:t>
            </w:r>
            <w:proofErr w:type="spellStart"/>
            <w:r w:rsidRPr="001A4DAA">
              <w:rPr>
                <w:rFonts w:ascii="Times New Roman" w:eastAsia="Times New Roman" w:hAnsi="Times New Roman" w:cs="Times New Roman"/>
                <w:b/>
                <w:bCs/>
                <w:color w:val="000000"/>
                <w:sz w:val="16"/>
                <w:szCs w:val="16"/>
                <w:lang w:val="en-GB" w:eastAsia="el-GR"/>
              </w:rPr>
              <w:t>Aνωμ</w:t>
            </w:r>
            <w:proofErr w:type="spellEnd"/>
            <w:r w:rsidRPr="001A4DAA">
              <w:rPr>
                <w:rFonts w:ascii="Times New Roman" w:eastAsia="Times New Roman" w:hAnsi="Times New Roman" w:cs="Times New Roman"/>
                <w:b/>
                <w:bCs/>
                <w:color w:val="000000"/>
                <w:sz w:val="16"/>
                <w:szCs w:val="16"/>
                <w:lang w:val="en-GB" w:eastAsia="el-GR"/>
              </w:rPr>
              <w:t>αλία</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Υβ</w:t>
            </w:r>
            <w:proofErr w:type="spellStart"/>
            <w:r w:rsidRPr="001A4DAA">
              <w:rPr>
                <w:rFonts w:ascii="Times New Roman" w:eastAsia="Times New Roman" w:hAnsi="Times New Roman" w:cs="Times New Roman"/>
                <w:b/>
                <w:bCs/>
                <w:color w:val="000000"/>
                <w:sz w:val="16"/>
                <w:szCs w:val="16"/>
                <w:lang w:val="en-GB" w:eastAsia="el-GR"/>
              </w:rPr>
              <w:t>ριδικό</w:t>
            </w:r>
            <w:proofErr w:type="spellEnd"/>
            <w:r w:rsidRPr="001A4DAA">
              <w:rPr>
                <w:rFonts w:ascii="Times New Roman" w:eastAsia="Times New Roman" w:hAnsi="Times New Roman" w:cs="Times New Roman"/>
                <w:b/>
                <w:bCs/>
                <w:color w:val="000000"/>
                <w:sz w:val="16"/>
                <w:szCs w:val="16"/>
                <w:lang w:val="en-GB" w:eastAsia="el-GR"/>
              </w:rPr>
              <w:t xml:space="preserve"> </w:t>
            </w:r>
            <w:proofErr w:type="spellStart"/>
            <w:r w:rsidRPr="001A4DAA">
              <w:rPr>
                <w:rFonts w:ascii="Times New Roman" w:eastAsia="Times New Roman" w:hAnsi="Times New Roman" w:cs="Times New Roman"/>
                <w:b/>
                <w:bCs/>
                <w:color w:val="000000"/>
                <w:sz w:val="16"/>
                <w:szCs w:val="16"/>
                <w:lang w:val="en-GB" w:eastAsia="el-GR"/>
              </w:rPr>
              <w:t>Γονιδίο</w:t>
            </w:r>
            <w:proofErr w:type="spellEnd"/>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proofErr w:type="spellStart"/>
            <w:r w:rsidRPr="001A4DAA">
              <w:rPr>
                <w:rFonts w:ascii="Times New Roman" w:eastAsia="Times New Roman" w:hAnsi="Times New Roman" w:cs="Times New Roman"/>
                <w:b/>
                <w:bCs/>
                <w:color w:val="000000"/>
                <w:sz w:val="16"/>
                <w:szCs w:val="16"/>
                <w:lang w:val="en-GB" w:eastAsia="el-GR"/>
              </w:rPr>
              <w:t>Μεθοδολογί</w:t>
            </w:r>
            <w:proofErr w:type="spellEnd"/>
            <w:r w:rsidRPr="001A4DAA">
              <w:rPr>
                <w:rFonts w:ascii="Times New Roman" w:eastAsia="Times New Roman" w:hAnsi="Times New Roman" w:cs="Times New Roman"/>
                <w:b/>
                <w:bCs/>
                <w:color w:val="000000"/>
                <w:sz w:val="16"/>
                <w:szCs w:val="16"/>
                <w:lang w:val="en-GB" w:eastAsia="el-GR"/>
              </w:rPr>
              <w:t>α</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b/>
                <w:bCs/>
                <w:color w:val="000000"/>
                <w:sz w:val="16"/>
                <w:szCs w:val="16"/>
                <w:lang w:val="en-GB" w:eastAsia="el-GR"/>
              </w:rPr>
              <w:t>CML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 xml:space="preserve">t(9;22)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eastAsia="el-GR"/>
              </w:rPr>
            </w:pPr>
            <w:r w:rsidRPr="001A4DAA">
              <w:rPr>
                <w:rFonts w:ascii="Times New Roman" w:eastAsia="Times New Roman" w:hAnsi="Times New Roman" w:cs="Times New Roman"/>
                <w:i/>
                <w:iCs/>
                <w:color w:val="000000"/>
                <w:sz w:val="16"/>
                <w:szCs w:val="16"/>
                <w:lang w:val="en-GB" w:eastAsia="el-GR"/>
              </w:rPr>
              <w:t>BCR/ABL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 ή real-time PCR</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AML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t(8:21)</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i/>
                <w:iCs/>
                <w:color w:val="000000"/>
                <w:sz w:val="16"/>
                <w:szCs w:val="16"/>
                <w:lang w:val="en-GB" w:eastAsia="el-GR"/>
              </w:rPr>
              <w:t xml:space="preserve">AML1/ETO </w:t>
            </w:r>
            <w:r w:rsidRPr="001A4DAA">
              <w:rPr>
                <w:rFonts w:ascii="Times New Roman" w:eastAsia="Times New Roman" w:hAnsi="Times New Roman" w:cs="Times New Roman"/>
                <w:color w:val="000000"/>
                <w:sz w:val="16"/>
                <w:szCs w:val="16"/>
                <w:lang w:val="en-GB" w:eastAsia="el-GR"/>
              </w:rPr>
              <w:t xml:space="preserve">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 ή real-time PCR</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AML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t(15;17)</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i/>
                <w:iCs/>
                <w:color w:val="000000"/>
                <w:sz w:val="16"/>
                <w:szCs w:val="16"/>
                <w:lang w:val="en-GB" w:eastAsia="el-GR"/>
              </w:rPr>
              <w:t xml:space="preserve">PML/RARA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 ή real-time PCR</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AML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proofErr w:type="spellStart"/>
            <w:r w:rsidRPr="001A4DAA">
              <w:rPr>
                <w:rFonts w:ascii="Times New Roman" w:eastAsia="Times New Roman" w:hAnsi="Times New Roman" w:cs="Times New Roman"/>
                <w:color w:val="000000"/>
                <w:sz w:val="16"/>
                <w:szCs w:val="16"/>
                <w:lang w:val="en-GB" w:eastAsia="el-GR"/>
              </w:rPr>
              <w:t>inv</w:t>
            </w:r>
            <w:proofErr w:type="spellEnd"/>
            <w:r w:rsidRPr="001A4DAA">
              <w:rPr>
                <w:rFonts w:ascii="Times New Roman" w:eastAsia="Times New Roman" w:hAnsi="Times New Roman" w:cs="Times New Roman"/>
                <w:color w:val="000000"/>
                <w:sz w:val="16"/>
                <w:szCs w:val="16"/>
                <w:lang w:val="en-GB" w:eastAsia="el-GR"/>
              </w:rPr>
              <w:t>(16)</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i/>
                <w:iCs/>
                <w:color w:val="000000"/>
                <w:sz w:val="16"/>
                <w:szCs w:val="16"/>
                <w:lang w:val="en-GB" w:eastAsia="el-GR"/>
              </w:rPr>
              <w:t xml:space="preserve">CBFB/MYH1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ALL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smartTag w:uri="urn:schemas-microsoft-com:office:smarttags" w:element="place">
              <w:smartTag w:uri="urn:schemas-microsoft-com:office:smarttags" w:element="State">
                <w:r w:rsidRPr="001A4DAA">
                  <w:rPr>
                    <w:rFonts w:ascii="Times New Roman" w:eastAsia="Times New Roman" w:hAnsi="Times New Roman" w:cs="Times New Roman"/>
                    <w:color w:val="000000"/>
                    <w:sz w:val="16"/>
                    <w:szCs w:val="16"/>
                    <w:lang w:val="en-GB" w:eastAsia="el-GR"/>
                  </w:rPr>
                  <w:t>del</w:t>
                </w:r>
              </w:smartTag>
            </w:smartTag>
            <w:r w:rsidRPr="001A4DAA">
              <w:rPr>
                <w:rFonts w:ascii="Times New Roman" w:eastAsia="Times New Roman" w:hAnsi="Times New Roman" w:cs="Times New Roman"/>
                <w:color w:val="000000"/>
                <w:sz w:val="16"/>
                <w:szCs w:val="16"/>
                <w:lang w:val="en-GB" w:eastAsia="el-GR"/>
              </w:rPr>
              <w:t>(1p23)</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i/>
                <w:iCs/>
                <w:color w:val="000000"/>
                <w:sz w:val="24"/>
                <w:szCs w:val="24"/>
                <w:lang w:val="en-GB" w:eastAsia="el-GR"/>
              </w:rPr>
            </w:pPr>
            <w:r w:rsidRPr="001A4DAA">
              <w:rPr>
                <w:rFonts w:ascii="Times New Roman" w:eastAsia="Times New Roman" w:hAnsi="Times New Roman" w:cs="Times New Roman"/>
                <w:i/>
                <w:iCs/>
                <w:color w:val="000000"/>
                <w:sz w:val="16"/>
                <w:szCs w:val="16"/>
                <w:lang w:val="en-GB" w:eastAsia="el-GR"/>
              </w:rPr>
              <w:t>SIL/TAL1</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ALL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t(1;19)</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i/>
                <w:iCs/>
                <w:color w:val="000000"/>
                <w:sz w:val="24"/>
                <w:szCs w:val="24"/>
                <w:lang w:val="en-GB" w:eastAsia="el-GR"/>
              </w:rPr>
            </w:pPr>
            <w:r w:rsidRPr="001A4DAA">
              <w:rPr>
                <w:rFonts w:ascii="Times New Roman" w:eastAsia="Times New Roman" w:hAnsi="Times New Roman" w:cs="Times New Roman"/>
                <w:i/>
                <w:iCs/>
                <w:color w:val="000000"/>
                <w:sz w:val="16"/>
                <w:szCs w:val="16"/>
                <w:lang w:val="en-GB" w:eastAsia="el-GR"/>
              </w:rPr>
              <w:t>E2A/PBX1</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ALL</w:t>
            </w:r>
            <w:r w:rsidRPr="001A4DAA">
              <w:rPr>
                <w:rFonts w:ascii="Times New Roman" w:eastAsia="Times New Roman" w:hAnsi="Times New Roman" w:cs="Times New Roman"/>
                <w:color w:val="000000"/>
                <w:sz w:val="16"/>
                <w:szCs w:val="16"/>
                <w:lang w:val="en-GB" w:eastAsia="el-GR"/>
              </w:rPr>
              <w:t xml:space="preserve">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t(4;11)</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i/>
                <w:iCs/>
                <w:color w:val="000000"/>
                <w:sz w:val="16"/>
                <w:szCs w:val="16"/>
                <w:lang w:val="en-GB" w:eastAsia="el-GR"/>
              </w:rPr>
              <w:t xml:space="preserve">MLL/AF4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ALL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 xml:space="preserve">t(9;22)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i/>
                <w:iCs/>
                <w:color w:val="000000"/>
                <w:sz w:val="24"/>
                <w:szCs w:val="24"/>
                <w:lang w:val="en-GB" w:eastAsia="el-GR"/>
              </w:rPr>
            </w:pPr>
            <w:r w:rsidRPr="001A4DAA">
              <w:rPr>
                <w:rFonts w:ascii="Times New Roman" w:eastAsia="Times New Roman" w:hAnsi="Times New Roman" w:cs="Times New Roman"/>
                <w:i/>
                <w:iCs/>
                <w:color w:val="000000"/>
                <w:sz w:val="16"/>
                <w:szCs w:val="16"/>
                <w:lang w:val="en-GB" w:eastAsia="el-GR"/>
              </w:rPr>
              <w:t>BCR/ABL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w:t>
            </w:r>
          </w:p>
        </w:tc>
      </w:tr>
      <w:tr w:rsidR="001A4DAA" w:rsidRPr="001A4DAA" w:rsidTr="00EF65F7">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b/>
                <w:bCs/>
                <w:color w:val="000000"/>
                <w:sz w:val="24"/>
                <w:szCs w:val="24"/>
                <w:lang w:val="en-GB" w:eastAsia="el-GR"/>
              </w:rPr>
            </w:pPr>
            <w:r w:rsidRPr="001A4DAA">
              <w:rPr>
                <w:rFonts w:ascii="Times New Roman" w:eastAsia="Times New Roman" w:hAnsi="Times New Roman" w:cs="Times New Roman"/>
                <w:b/>
                <w:bCs/>
                <w:color w:val="000000"/>
                <w:sz w:val="16"/>
                <w:szCs w:val="16"/>
                <w:lang w:val="en-GB" w:eastAsia="el-GR"/>
              </w:rPr>
              <w:t>ALL</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 xml:space="preserve">t(12;21)    </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i/>
                <w:iCs/>
                <w:color w:val="000000"/>
                <w:sz w:val="24"/>
                <w:szCs w:val="24"/>
                <w:lang w:val="en-GB" w:eastAsia="el-GR"/>
              </w:rPr>
            </w:pPr>
            <w:r w:rsidRPr="001A4DAA">
              <w:rPr>
                <w:rFonts w:ascii="Times New Roman" w:eastAsia="Times New Roman" w:hAnsi="Times New Roman" w:cs="Times New Roman"/>
                <w:i/>
                <w:iCs/>
                <w:color w:val="000000"/>
                <w:sz w:val="16"/>
                <w:szCs w:val="16"/>
                <w:lang w:val="en-GB" w:eastAsia="el-GR"/>
              </w:rPr>
              <w:t>TEL/AML1</w:t>
            </w:r>
          </w:p>
        </w:tc>
        <w:tc>
          <w:tcPr>
            <w:tcW w:w="4950" w:type="pct"/>
            <w:tcBorders>
              <w:top w:val="nil"/>
              <w:left w:val="nil"/>
              <w:bottom w:val="single" w:sz="4" w:space="0" w:color="DEDEDE"/>
              <w:right w:val="dashed" w:sz="4" w:space="0" w:color="DADADA"/>
            </w:tcBorders>
            <w:shd w:val="clear" w:color="auto" w:fill="auto"/>
            <w:vAlign w:val="center"/>
          </w:tcPr>
          <w:p w:rsidR="001A4DAA" w:rsidRPr="001A4DAA" w:rsidRDefault="001A4DAA" w:rsidP="001A4DAA">
            <w:pPr>
              <w:spacing w:after="0" w:line="240" w:lineRule="auto"/>
              <w:rPr>
                <w:rFonts w:ascii="Times New Roman" w:eastAsia="Times New Roman" w:hAnsi="Times New Roman" w:cs="Times New Roman"/>
                <w:color w:val="000000"/>
                <w:sz w:val="24"/>
                <w:szCs w:val="24"/>
                <w:lang w:val="en-GB" w:eastAsia="el-GR"/>
              </w:rPr>
            </w:pPr>
            <w:r w:rsidRPr="001A4DAA">
              <w:rPr>
                <w:rFonts w:ascii="Times New Roman" w:eastAsia="Times New Roman" w:hAnsi="Times New Roman" w:cs="Times New Roman"/>
                <w:color w:val="000000"/>
                <w:sz w:val="16"/>
                <w:szCs w:val="16"/>
                <w:lang w:val="en-GB" w:eastAsia="el-GR"/>
              </w:rPr>
              <w:t>RT-PCR</w:t>
            </w:r>
          </w:p>
        </w:tc>
      </w:tr>
    </w:tbl>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i/>
          <w:iCs/>
          <w:lang w:eastAsia="el-GR"/>
        </w:rPr>
      </w:pP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lastRenderedPageBreak/>
        <w:t xml:space="preserve">Επεξηγήσεις: CML: Χρόνια </w:t>
      </w:r>
      <w:proofErr w:type="spellStart"/>
      <w:r w:rsidRPr="001A4DAA">
        <w:rPr>
          <w:rFonts w:ascii="Times New Roman" w:eastAsia="Times New Roman" w:hAnsi="Times New Roman" w:cs="Times New Roman"/>
          <w:lang w:eastAsia="el-GR"/>
        </w:rPr>
        <w:t>Μυελογενής</w:t>
      </w:r>
      <w:proofErr w:type="spellEnd"/>
      <w:r w:rsidRPr="001A4DAA">
        <w:rPr>
          <w:rFonts w:ascii="Times New Roman" w:eastAsia="Times New Roman" w:hAnsi="Times New Roman" w:cs="Times New Roman"/>
          <w:lang w:eastAsia="el-GR"/>
        </w:rPr>
        <w:t xml:space="preserve"> Λευχαιμία, ΑΜL: Οξεία </w:t>
      </w:r>
      <w:proofErr w:type="spellStart"/>
      <w:r w:rsidRPr="001A4DAA">
        <w:rPr>
          <w:rFonts w:ascii="Times New Roman" w:eastAsia="Times New Roman" w:hAnsi="Times New Roman" w:cs="Times New Roman"/>
          <w:lang w:eastAsia="el-GR"/>
        </w:rPr>
        <w:t>Μυελογενής</w:t>
      </w:r>
      <w:proofErr w:type="spellEnd"/>
      <w:r w:rsidRPr="001A4DAA">
        <w:rPr>
          <w:rFonts w:ascii="Times New Roman" w:eastAsia="Times New Roman" w:hAnsi="Times New Roman" w:cs="Times New Roman"/>
          <w:lang w:eastAsia="el-GR"/>
        </w:rPr>
        <w:t xml:space="preserve"> Λευχαιμία, ALL: Οξεία </w:t>
      </w:r>
      <w:proofErr w:type="spellStart"/>
      <w:r w:rsidRPr="001A4DAA">
        <w:rPr>
          <w:rFonts w:ascii="Times New Roman" w:eastAsia="Times New Roman" w:hAnsi="Times New Roman" w:cs="Times New Roman"/>
          <w:lang w:eastAsia="el-GR"/>
        </w:rPr>
        <w:t>Λεμφοβλαστική</w:t>
      </w:r>
      <w:proofErr w:type="spellEnd"/>
      <w:r w:rsidRPr="001A4DAA">
        <w:rPr>
          <w:rFonts w:ascii="Times New Roman" w:eastAsia="Times New Roman" w:hAnsi="Times New Roman" w:cs="Times New Roman"/>
          <w:lang w:eastAsia="el-GR"/>
        </w:rPr>
        <w:t xml:space="preserve"> Λευχαιμία, RT-PCR: </w:t>
      </w:r>
      <w:proofErr w:type="spellStart"/>
      <w:r w:rsidRPr="001A4DAA">
        <w:rPr>
          <w:rFonts w:ascii="Times New Roman" w:eastAsia="Times New Roman" w:hAnsi="Times New Roman" w:cs="Times New Roman"/>
          <w:lang w:eastAsia="el-GR"/>
        </w:rPr>
        <w:t>reverse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transcription</w:t>
      </w:r>
      <w:proofErr w:type="spellEnd"/>
      <w:r w:rsidRPr="001A4DAA">
        <w:rPr>
          <w:rFonts w:ascii="Times New Roman" w:eastAsia="Times New Roman" w:hAnsi="Times New Roman" w:cs="Times New Roman"/>
          <w:lang w:eastAsia="el-GR"/>
        </w:rPr>
        <w:t xml:space="preserve">-PCR, t: μετάθεση, </w:t>
      </w:r>
      <w:proofErr w:type="spellStart"/>
      <w:r w:rsidRPr="001A4DAA">
        <w:rPr>
          <w:rFonts w:ascii="Times New Roman" w:eastAsia="Times New Roman" w:hAnsi="Times New Roman" w:cs="Times New Roman"/>
          <w:lang w:eastAsia="el-GR"/>
        </w:rPr>
        <w:t>inv</w:t>
      </w:r>
      <w:proofErr w:type="spellEnd"/>
      <w:r w:rsidRPr="001A4DAA">
        <w:rPr>
          <w:rFonts w:ascii="Times New Roman" w:eastAsia="Times New Roman" w:hAnsi="Times New Roman" w:cs="Times New Roman"/>
          <w:lang w:eastAsia="el-GR"/>
        </w:rPr>
        <w:t xml:space="preserve">: αναστροφή, </w:t>
      </w:r>
      <w:proofErr w:type="spellStart"/>
      <w:r w:rsidRPr="001A4DAA">
        <w:rPr>
          <w:rFonts w:ascii="Times New Roman" w:eastAsia="Times New Roman" w:hAnsi="Times New Roman" w:cs="Times New Roman"/>
          <w:lang w:eastAsia="el-GR"/>
        </w:rPr>
        <w:t>del:έλλειψη</w:t>
      </w:r>
      <w:proofErr w:type="spellEnd"/>
      <w:r w:rsidRPr="001A4DAA">
        <w:rPr>
          <w:rFonts w:ascii="Times New Roman" w:eastAsia="Times New Roman" w:hAnsi="Times New Roman" w:cs="Times New Roman"/>
          <w:lang w:eastAsia="el-GR"/>
        </w:rPr>
        <w:t xml:space="preserve"> </w:t>
      </w: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bCs/>
          <w:sz w:val="32"/>
          <w:szCs w:val="32"/>
          <w:lang w:eastAsia="el-GR"/>
        </w:rPr>
      </w:pPr>
      <w:bookmarkStart w:id="39" w:name="_Toc159308139"/>
      <w:r w:rsidRPr="001A4DAA">
        <w:rPr>
          <w:rFonts w:ascii="Comic Sans MS" w:eastAsia="Times New Roman" w:hAnsi="Comic Sans MS" w:cs="Times New Roman"/>
          <w:b/>
          <w:bCs/>
          <w:sz w:val="32"/>
          <w:szCs w:val="32"/>
          <w:lang w:eastAsia="el-GR"/>
        </w:rPr>
        <w:t xml:space="preserve">Αναταραχές των </w:t>
      </w:r>
      <w:proofErr w:type="spellStart"/>
      <w:r w:rsidRPr="001A4DAA">
        <w:rPr>
          <w:rFonts w:ascii="Comic Sans MS" w:eastAsia="Times New Roman" w:hAnsi="Comic Sans MS" w:cs="Times New Roman"/>
          <w:b/>
          <w:bCs/>
          <w:sz w:val="32"/>
          <w:szCs w:val="32"/>
          <w:lang w:eastAsia="el-GR"/>
        </w:rPr>
        <w:t>υπεροξειδιοσωμάτων</w:t>
      </w:r>
      <w:bookmarkEnd w:id="39"/>
      <w:proofErr w:type="spellEnd"/>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Τα τελευταία λίγα χρόνια πολύ γνώση έχει αποκτηθεί στη μοριακή βάση από το διάφορες αναταραχές των </w:t>
      </w:r>
      <w:proofErr w:type="spellStart"/>
      <w:r w:rsidRPr="001A4DAA">
        <w:rPr>
          <w:rFonts w:ascii="Times New Roman" w:eastAsia="Times New Roman" w:hAnsi="Times New Roman" w:cs="Times New Roman"/>
          <w:lang w:eastAsia="el-GR"/>
        </w:rPr>
        <w:t>υπεροξειδιοσωμάτων</w:t>
      </w:r>
      <w:proofErr w:type="spellEnd"/>
      <w:r w:rsidRPr="001A4DAA">
        <w:rPr>
          <w:rFonts w:ascii="Times New Roman" w:eastAsia="Times New Roman" w:hAnsi="Times New Roman" w:cs="Times New Roman"/>
          <w:lang w:eastAsia="el-GR"/>
        </w:rPr>
        <w:t xml:space="preserve"> όπως συνοψίζεται κατωτέρω:</w:t>
      </w:r>
    </w:p>
    <w:p w:rsidR="001A4DAA" w:rsidRPr="001A4DAA" w:rsidRDefault="001A4DAA" w:rsidP="001A4DAA">
      <w:pPr>
        <w:widowControl w:val="0"/>
        <w:numPr>
          <w:ilvl w:val="0"/>
          <w:numId w:val="34"/>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Υπεροξειδιοσωμάτων</w:t>
      </w:r>
      <w:proofErr w:type="spellEnd"/>
      <w:r w:rsidRPr="001A4DAA">
        <w:rPr>
          <w:rFonts w:ascii="Times New Roman" w:eastAsia="Times New Roman" w:hAnsi="Times New Roman" w:cs="Times New Roman"/>
          <w:lang w:eastAsia="el-GR"/>
        </w:rPr>
        <w:t xml:space="preserve"> βιογένεσης αναταραχές: μετά από τον προσδιορισμό από την εκτενή γενετική ετερογένεια μεταξύ των ασθενών που προσβλήθηκαν από </w:t>
      </w:r>
      <w:proofErr w:type="spellStart"/>
      <w:r w:rsidRPr="001A4DAA">
        <w:rPr>
          <w:rFonts w:ascii="Times New Roman" w:eastAsia="Times New Roman" w:hAnsi="Times New Roman" w:cs="Times New Roman"/>
          <w:lang w:eastAsia="el-GR"/>
        </w:rPr>
        <w:t>από</w:t>
      </w:r>
      <w:proofErr w:type="spellEnd"/>
      <w:r w:rsidRPr="001A4DAA">
        <w:rPr>
          <w:rFonts w:ascii="Times New Roman" w:eastAsia="Times New Roman" w:hAnsi="Times New Roman" w:cs="Times New Roman"/>
          <w:lang w:eastAsia="el-GR"/>
        </w:rPr>
        <w:t xml:space="preserve"> το PBD μέσα από </w:t>
      </w:r>
      <w:proofErr w:type="spellStart"/>
      <w:r w:rsidRPr="001A4DAA">
        <w:rPr>
          <w:rFonts w:ascii="Times New Roman" w:eastAsia="Times New Roman" w:hAnsi="Times New Roman" w:cs="Times New Roman"/>
          <w:lang w:eastAsia="el-GR"/>
        </w:rPr>
        <w:t>σημπληρωματικές</w:t>
      </w:r>
      <w:proofErr w:type="spellEnd"/>
      <w:r w:rsidRPr="001A4DAA">
        <w:rPr>
          <w:rFonts w:ascii="Times New Roman" w:eastAsia="Times New Roman" w:hAnsi="Times New Roman" w:cs="Times New Roman"/>
          <w:lang w:eastAsia="el-GR"/>
        </w:rPr>
        <w:t xml:space="preserve"> μελέτες, πολλά από να κρυμμένα γονίδια προσδιορίστηκαν και η μοριακή διάγνωση είναι τώρα δυνατή στη μεγάλη πλειοψηφία των περιπτώσεων.</w:t>
      </w:r>
    </w:p>
    <w:p w:rsidR="001A4DAA" w:rsidRPr="001A4DAA" w:rsidRDefault="001A4DAA" w:rsidP="001A4DAA">
      <w:pPr>
        <w:widowControl w:val="0"/>
        <w:numPr>
          <w:ilvl w:val="0"/>
          <w:numId w:val="34"/>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Rhizomelic</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chondrodysplasia</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punctata</w:t>
      </w:r>
      <w:proofErr w:type="spellEnd"/>
      <w:r w:rsidRPr="001A4DAA">
        <w:rPr>
          <w:rFonts w:ascii="Times New Roman" w:eastAsia="Times New Roman" w:hAnsi="Times New Roman" w:cs="Times New Roman"/>
          <w:lang w:eastAsia="el-GR"/>
        </w:rPr>
        <w:t>: τα τρία γονίδια που βρίσκονται πίσω από τους RCDP τύπους 1, 2 και 3 έχουν προσδιοριστεί και η μοριακή ανάλυση είναι τώρα δυνατή και για τις 3 αυτές μορφές.</w:t>
      </w:r>
    </w:p>
    <w:p w:rsidR="001A4DAA" w:rsidRPr="001A4DAA" w:rsidRDefault="001A4DAA" w:rsidP="001A4DAA">
      <w:pPr>
        <w:widowControl w:val="0"/>
        <w:numPr>
          <w:ilvl w:val="0"/>
          <w:numId w:val="34"/>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Υπεροξειδιοσωμάτων</w:t>
      </w:r>
      <w:proofErr w:type="spellEnd"/>
      <w:r w:rsidRPr="001A4DAA">
        <w:rPr>
          <w:rFonts w:ascii="Times New Roman" w:eastAsia="Times New Roman" w:hAnsi="Times New Roman" w:cs="Times New Roman"/>
          <w:lang w:eastAsia="el-GR"/>
        </w:rPr>
        <w:t xml:space="preserve"> λιπαρού οξέος β-</w:t>
      </w:r>
      <w:proofErr w:type="spellStart"/>
      <w:r w:rsidRPr="001A4DAA">
        <w:rPr>
          <w:rFonts w:ascii="Times New Roman" w:eastAsia="Times New Roman" w:hAnsi="Times New Roman" w:cs="Times New Roman"/>
          <w:lang w:eastAsia="el-GR"/>
        </w:rPr>
        <w:t>οξειδάση</w:t>
      </w:r>
      <w:proofErr w:type="spellEnd"/>
      <w:r w:rsidRPr="001A4DAA">
        <w:rPr>
          <w:rFonts w:ascii="Times New Roman" w:eastAsia="Times New Roman" w:hAnsi="Times New Roman" w:cs="Times New Roman"/>
          <w:lang w:eastAsia="el-GR"/>
        </w:rPr>
        <w:t xml:space="preserve"> ανεπάρκειες: </w:t>
      </w:r>
      <w:proofErr w:type="spellStart"/>
      <w:r w:rsidRPr="001A4DAA">
        <w:rPr>
          <w:rFonts w:ascii="Times New Roman" w:eastAsia="Times New Roman" w:hAnsi="Times New Roman" w:cs="Times New Roman"/>
          <w:lang w:eastAsia="el-GR"/>
        </w:rPr>
        <w:t>Acyl</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CoA</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οξειδάσης</w:t>
      </w:r>
      <w:proofErr w:type="spellEnd"/>
      <w:r w:rsidRPr="001A4DAA">
        <w:rPr>
          <w:rFonts w:ascii="Times New Roman" w:eastAsia="Times New Roman" w:hAnsi="Times New Roman" w:cs="Times New Roman"/>
          <w:lang w:eastAsia="el-GR"/>
        </w:rPr>
        <w:t xml:space="preserve"> ανεπάρκεια και D- </w:t>
      </w:r>
      <w:proofErr w:type="spellStart"/>
      <w:r w:rsidRPr="001A4DAA">
        <w:rPr>
          <w:rFonts w:ascii="Times New Roman" w:eastAsia="Times New Roman" w:hAnsi="Times New Roman" w:cs="Times New Roman"/>
          <w:lang w:eastAsia="el-GR"/>
        </w:rPr>
        <w:t>δισλειτουργικής</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πρωτεϊνης</w:t>
      </w:r>
      <w:proofErr w:type="spellEnd"/>
      <w:r w:rsidRPr="001A4DAA">
        <w:rPr>
          <w:rFonts w:ascii="Times New Roman" w:eastAsia="Times New Roman" w:hAnsi="Times New Roman" w:cs="Times New Roman"/>
          <w:lang w:eastAsia="el-GR"/>
        </w:rPr>
        <w:t xml:space="preserve"> ανεπάρκεια έχουν και οι δύο επιλυθεί σε μοριακό επίπεδο και πολύ συχνά ιδιαίτερες μεταλλαγές έχουν προσδιοριστεί. Το ίδιο πράγμα ισχύει για ασθένεια </w:t>
      </w:r>
      <w:proofErr w:type="spellStart"/>
      <w:r w:rsidRPr="001A4DAA">
        <w:rPr>
          <w:rFonts w:ascii="Times New Roman" w:eastAsia="Times New Roman" w:hAnsi="Times New Roman" w:cs="Times New Roman"/>
          <w:lang w:eastAsia="el-GR"/>
        </w:rPr>
        <w:t>Refsum</w:t>
      </w:r>
      <w:proofErr w:type="spellEnd"/>
      <w:r w:rsidRPr="001A4DAA">
        <w:rPr>
          <w:rFonts w:ascii="Times New Roman" w:eastAsia="Times New Roman" w:hAnsi="Times New Roman" w:cs="Times New Roman"/>
          <w:lang w:eastAsia="el-GR"/>
        </w:rPr>
        <w:t xml:space="preserve"> και την 2-methylacyl-CoA </w:t>
      </w:r>
      <w:proofErr w:type="spellStart"/>
      <w:r w:rsidRPr="001A4DAA">
        <w:rPr>
          <w:rFonts w:ascii="Times New Roman" w:eastAsia="Times New Roman" w:hAnsi="Times New Roman" w:cs="Times New Roman"/>
          <w:lang w:eastAsia="el-GR"/>
        </w:rPr>
        <w:t>racemase</w:t>
      </w:r>
      <w:proofErr w:type="spellEnd"/>
      <w:r w:rsidRPr="001A4DAA">
        <w:rPr>
          <w:rFonts w:ascii="Times New Roman" w:eastAsia="Times New Roman" w:hAnsi="Times New Roman" w:cs="Times New Roman"/>
          <w:lang w:eastAsia="el-GR"/>
        </w:rPr>
        <w:t xml:space="preserve"> ανεπάρκεια.[19]</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p>
    <w:p w:rsidR="001A4DAA" w:rsidRPr="001A4DAA" w:rsidRDefault="001A4DAA" w:rsidP="001A4DAA">
      <w:pPr>
        <w:keepNext/>
        <w:pBdr>
          <w:bottom w:val="single" w:sz="12" w:space="1" w:color="auto"/>
        </w:pBdr>
        <w:spacing w:before="120" w:after="120" w:line="240" w:lineRule="auto"/>
        <w:jc w:val="both"/>
        <w:outlineLvl w:val="2"/>
        <w:rPr>
          <w:rFonts w:ascii="Comic Sans MS" w:eastAsia="Times New Roman" w:hAnsi="Comic Sans MS" w:cs="Times New Roman"/>
          <w:b/>
          <w:sz w:val="32"/>
          <w:szCs w:val="32"/>
          <w:lang w:eastAsia="el-GR"/>
        </w:rPr>
      </w:pPr>
      <w:bookmarkStart w:id="40" w:name="kardiaaggeiaka"/>
      <w:bookmarkStart w:id="41" w:name="_Toc159308140"/>
      <w:bookmarkEnd w:id="40"/>
      <w:r w:rsidRPr="001A4DAA">
        <w:rPr>
          <w:rFonts w:ascii="Comic Sans MS" w:eastAsia="Times New Roman" w:hAnsi="Comic Sans MS" w:cs="Times New Roman"/>
          <w:b/>
          <w:sz w:val="32"/>
          <w:szCs w:val="32"/>
          <w:lang w:eastAsia="el-GR"/>
        </w:rPr>
        <w:t>Μοριακή ανάλυση γονιδίων καρδιαγγειακού κινδύνου</w:t>
      </w:r>
      <w:bookmarkEnd w:id="41"/>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Τα καρδιαγγειακά νοσήματα αποτελούν την πρώτη αιτία θανάτου στις αναπτυσσόμενες χώρες. Ο βιοχημικός προσδιορισμός δεικτών ελέγχου του καρδιαγγειακού συστήματος στον ορό ή το πλάσμα προσφέρει γρήγορη πληροφόρηση για τον κίνδυνο εμφάνισης καρδιαγγειακού νοσήματος. Σε συνδυασμό με τον βιοχημικό έλεγχο, αναπτύσσεται ταχύτατα και εφαρμόζεται πλέον ο γενετικός έλεγχος γονιδίων που σχετίζονται με τον κίνδυνο εμφάνισης καρδιαγγειακού νοσήματος. Η μοριακή ανάλυση τέτοιων γονιδίων μέσω ανίχνευσης συγκεκριμένων μεταλλάξεων προσφέρει τα παρακάτω οφέλη:</w:t>
      </w:r>
    </w:p>
    <w:p w:rsidR="001A4DAA" w:rsidRPr="001A4DAA" w:rsidRDefault="001A4DAA" w:rsidP="001A4DAA">
      <w:pPr>
        <w:widowControl w:val="0"/>
        <w:numPr>
          <w:ilvl w:val="0"/>
          <w:numId w:val="2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Γίνεται μία φορά στην διάρκεια ζωής του ατόμου (</w:t>
      </w:r>
      <w:proofErr w:type="spellStart"/>
      <w:r w:rsidRPr="001A4DAA">
        <w:rPr>
          <w:rFonts w:ascii="Times New Roman" w:eastAsia="Times New Roman" w:hAnsi="Times New Roman" w:cs="Times New Roman"/>
          <w:lang w:eastAsia="el-GR"/>
        </w:rPr>
        <w:t>lifetime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test</w:t>
      </w:r>
      <w:proofErr w:type="spellEnd"/>
      <w:r w:rsidRPr="001A4DAA">
        <w:rPr>
          <w:rFonts w:ascii="Times New Roman" w:eastAsia="Times New Roman" w:hAnsi="Times New Roman" w:cs="Times New Roman"/>
          <w:lang w:eastAsia="el-GR"/>
        </w:rPr>
        <w:t xml:space="preserve">) προσφέροντας απόλυτα αξιόπιστα αποτελέσματα </w:t>
      </w:r>
    </w:p>
    <w:p w:rsidR="001A4DAA" w:rsidRPr="001A4DAA" w:rsidRDefault="001A4DAA" w:rsidP="001A4DAA">
      <w:pPr>
        <w:widowControl w:val="0"/>
        <w:numPr>
          <w:ilvl w:val="0"/>
          <w:numId w:val="2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Προσφέρει </w:t>
      </w:r>
      <w:proofErr w:type="spellStart"/>
      <w:r w:rsidRPr="001A4DAA">
        <w:rPr>
          <w:rFonts w:ascii="Times New Roman" w:eastAsia="Times New Roman" w:hAnsi="Times New Roman" w:cs="Times New Roman"/>
          <w:lang w:eastAsia="el-GR"/>
        </w:rPr>
        <w:t>προσυμπτωματική</w:t>
      </w:r>
      <w:proofErr w:type="spellEnd"/>
      <w:r w:rsidRPr="001A4DAA">
        <w:rPr>
          <w:rFonts w:ascii="Times New Roman" w:eastAsia="Times New Roman" w:hAnsi="Times New Roman" w:cs="Times New Roman"/>
          <w:lang w:eastAsia="el-GR"/>
        </w:rPr>
        <w:t xml:space="preserve"> διάγνωση, δίνοντας την δυνατότητα πρόληψης και αυξημένης ιατρικής παρακολούθησης σε περίπτωση προσδιορισμού γονιδιακής μετάλλαξης που αυξάνει τον κίνδυνο εμφάνισης καρδιαγγειακών νοσημάτων. Το γεγονός αυτό έχει ιδιαίτερη σημασία στην περίπτωση νεογνών </w:t>
      </w:r>
      <w:r w:rsidRPr="001A4DAA">
        <w:rPr>
          <w:rFonts w:ascii="Times New Roman" w:eastAsia="Times New Roman" w:hAnsi="Times New Roman" w:cs="Times New Roman"/>
          <w:lang w:eastAsia="el-GR"/>
        </w:rPr>
        <w:lastRenderedPageBreak/>
        <w:t xml:space="preserve">ή παιδιών μικρής ηλικίας, καθώς η θεραπευτική τους αγωγή ή η αγωγή πρόληψής τους μπορεί να ξεκινήσει το νωρίτερα δυνατόν. </w:t>
      </w:r>
    </w:p>
    <w:p w:rsidR="001A4DAA" w:rsidRPr="001A4DAA" w:rsidRDefault="001A4DAA" w:rsidP="001A4DAA">
      <w:pPr>
        <w:widowControl w:val="0"/>
        <w:numPr>
          <w:ilvl w:val="0"/>
          <w:numId w:val="2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Σε κάποιες περιπτώσεις η ανίχνευση συγκεκριμένων γονιδιακών μεταλλάξεων οδηγεί σε αλλαγή θεραπευτικών σχημάτων προς όφελος του ασθενούς.</w:t>
      </w:r>
    </w:p>
    <w:p w:rsidR="001A4DAA" w:rsidRPr="001A4DAA" w:rsidRDefault="001A4DAA" w:rsidP="001A4DAA">
      <w:pPr>
        <w:widowControl w:val="0"/>
        <w:numPr>
          <w:ilvl w:val="0"/>
          <w:numId w:val="29"/>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Το αποτέλεσμα της γενετικής εξέτασης προσφέρει χρήσιμη ιατρική πληροφορία τόσο στα μέλη μιας οικογένειας, όσο και στους κοντινούς συγγενείς ενός εξεταζόμενου, καθώς στην περίπτωση ενός φορέα γονιδιακής μετάλλαξης, υπάρχει πιθανότητα, η μετάλλαξη αυτή να υπάρχει σε κάποιον από τους γονείς του, τα αδέλφια του ή τα παιδιά του.</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ανίχνευση των κύριων γονιδιακών μεταλλάξεων που σχετίζονται με τα καρδιαγγειακά νοσήματα σε μια ομάδα διαφορετικών γονιδίων γίνεται μέσω προσδιορισμού </w:t>
      </w:r>
      <w:proofErr w:type="spellStart"/>
      <w:r w:rsidRPr="001A4DAA">
        <w:rPr>
          <w:rFonts w:ascii="Times New Roman" w:eastAsia="Times New Roman" w:hAnsi="Times New Roman" w:cs="Times New Roman"/>
          <w:lang w:eastAsia="el-GR"/>
        </w:rPr>
        <w:t>νουκλεοτιδικής</w:t>
      </w:r>
      <w:proofErr w:type="spellEnd"/>
      <w:r w:rsidRPr="001A4DAA">
        <w:rPr>
          <w:rFonts w:ascii="Times New Roman" w:eastAsia="Times New Roman" w:hAnsi="Times New Roman" w:cs="Times New Roman"/>
          <w:lang w:eastAsia="el-GR"/>
        </w:rPr>
        <w:t xml:space="preserve"> αλληλουχίας (DNA </w:t>
      </w:r>
      <w:proofErr w:type="spellStart"/>
      <w:r w:rsidRPr="001A4DAA">
        <w:rPr>
          <w:rFonts w:ascii="Times New Roman" w:eastAsia="Times New Roman" w:hAnsi="Times New Roman" w:cs="Times New Roman"/>
          <w:lang w:eastAsia="el-GR"/>
        </w:rPr>
        <w:t>Sequencing</w:t>
      </w:r>
      <w:proofErr w:type="spellEnd"/>
      <w:r w:rsidRPr="001A4DAA">
        <w:rPr>
          <w:rFonts w:ascii="Times New Roman" w:eastAsia="Times New Roman" w:hAnsi="Times New Roman" w:cs="Times New Roman"/>
          <w:lang w:eastAsia="el-GR"/>
        </w:rPr>
        <w:t>). Η μέθοδος αυτή εντοπισμού μεταλλάξεων είναι απόλυτα ασφαλής και πλεονεκτεί έναντι όλων των υπόλοιπων μεθόδων (</w:t>
      </w:r>
      <w:proofErr w:type="spellStart"/>
      <w:r w:rsidRPr="001A4DAA">
        <w:rPr>
          <w:rFonts w:ascii="Times New Roman" w:eastAsia="Times New Roman" w:hAnsi="Times New Roman" w:cs="Times New Roman"/>
          <w:lang w:eastAsia="el-GR"/>
        </w:rPr>
        <w:t>π.χ</w:t>
      </w:r>
      <w:proofErr w:type="spellEnd"/>
      <w:r w:rsidRPr="001A4DAA">
        <w:rPr>
          <w:rFonts w:ascii="Times New Roman" w:eastAsia="Times New Roman" w:hAnsi="Times New Roman" w:cs="Times New Roman"/>
          <w:lang w:eastAsia="el-GR"/>
        </w:rPr>
        <w:t xml:space="preserve"> πέψη με περιοριστικά ένζυμα) στο θέμα </w:t>
      </w:r>
      <w:bookmarkStart w:id="42" w:name="list"/>
      <w:r w:rsidRPr="001A4DAA">
        <w:rPr>
          <w:rFonts w:ascii="Times New Roman" w:eastAsia="Times New Roman" w:hAnsi="Times New Roman" w:cs="Times New Roman"/>
          <w:lang w:eastAsia="el-GR"/>
        </w:rPr>
        <w:t xml:space="preserve">της αξιοπιστίας </w:t>
      </w:r>
      <w:proofErr w:type="spellStart"/>
      <w:r w:rsidRPr="001A4DAA">
        <w:rPr>
          <w:rFonts w:ascii="Times New Roman" w:eastAsia="Times New Roman" w:hAnsi="Times New Roman" w:cs="Times New Roman"/>
          <w:lang w:eastAsia="el-GR"/>
        </w:rPr>
        <w:t>αποτελεσμάτων.Σήμερα</w:t>
      </w:r>
      <w:proofErr w:type="spellEnd"/>
      <w:r w:rsidRPr="001A4DAA">
        <w:rPr>
          <w:rFonts w:ascii="Times New Roman" w:eastAsia="Times New Roman" w:hAnsi="Times New Roman" w:cs="Times New Roman"/>
          <w:lang w:eastAsia="el-GR"/>
        </w:rPr>
        <w:t xml:space="preserve"> διεξάγεται γενετικός έλεγχος για τα κάτωθι:</w:t>
      </w:r>
      <w:bookmarkEnd w:id="42"/>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val="de-DE" w:eastAsia="el-GR"/>
        </w:rPr>
      </w:pPr>
      <w:r w:rsidRPr="001A4DAA">
        <w:rPr>
          <w:rFonts w:ascii="Times New Roman" w:eastAsia="Times New Roman" w:hAnsi="Times New Roman" w:cs="Times New Roman"/>
          <w:lang w:val="de-DE" w:eastAsia="el-GR"/>
        </w:rPr>
        <w:t>FACTOR V LEIDEN (</w:t>
      </w:r>
      <w:r w:rsidRPr="001A4DAA">
        <w:rPr>
          <w:rFonts w:ascii="Times New Roman" w:eastAsia="Times New Roman" w:hAnsi="Times New Roman" w:cs="Times New Roman"/>
          <w:lang w:eastAsia="el-GR"/>
        </w:rPr>
        <w:t>Παράγων</w:t>
      </w:r>
      <w:r w:rsidRPr="001A4DAA">
        <w:rPr>
          <w:rFonts w:ascii="Times New Roman" w:eastAsia="Times New Roman" w:hAnsi="Times New Roman" w:cs="Times New Roman"/>
          <w:lang w:val="de-DE" w:eastAsia="el-GR"/>
        </w:rPr>
        <w:t xml:space="preserve"> V LEIDEN)</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PROTHROMBIN (Προθρομβίνη)</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MTHFR (Γονίδιο </w:t>
      </w:r>
      <w:proofErr w:type="spellStart"/>
      <w:r w:rsidRPr="001A4DAA">
        <w:rPr>
          <w:rFonts w:ascii="Times New Roman" w:eastAsia="Times New Roman" w:hAnsi="Times New Roman" w:cs="Times New Roman"/>
          <w:lang w:eastAsia="el-GR"/>
        </w:rPr>
        <w:t>Υπερομοκυστεϊναιμίας</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CBS (β-</w:t>
      </w:r>
      <w:proofErr w:type="spellStart"/>
      <w:r w:rsidRPr="001A4DAA">
        <w:rPr>
          <w:rFonts w:ascii="Times New Roman" w:eastAsia="Times New Roman" w:hAnsi="Times New Roman" w:cs="Times New Roman"/>
          <w:lang w:eastAsia="el-GR"/>
        </w:rPr>
        <w:t>Συνθετάσ</w:t>
      </w:r>
      <w:proofErr w:type="spellEnd"/>
      <w:r w:rsidRPr="001A4DAA">
        <w:rPr>
          <w:rFonts w:ascii="Times New Roman" w:eastAsia="Times New Roman" w:hAnsi="Times New Roman" w:cs="Times New Roman"/>
          <w:lang w:eastAsia="el-GR"/>
        </w:rPr>
        <w:t xml:space="preserve">η της </w:t>
      </w:r>
      <w:proofErr w:type="spellStart"/>
      <w:r w:rsidRPr="001A4DAA">
        <w:rPr>
          <w:rFonts w:ascii="Times New Roman" w:eastAsia="Times New Roman" w:hAnsi="Times New Roman" w:cs="Times New Roman"/>
          <w:lang w:eastAsia="el-GR"/>
        </w:rPr>
        <w:t>Κυσταθειονίνης</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Glycoprotein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IIIa</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Γλυκοπρωτεΐνη</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ΙΙΙα</w:t>
      </w:r>
      <w:proofErr w:type="spellEnd"/>
      <w:r w:rsidRPr="001A4DAA">
        <w:rPr>
          <w:rFonts w:ascii="Times New Roman" w:eastAsia="Times New Roman" w:hAnsi="Times New Roman" w:cs="Times New Roman"/>
          <w:lang w:eastAsia="el-GR"/>
        </w:rPr>
        <w:t>)</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eNOS</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Endothelial</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Nitric</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Oxide</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Synthase</w:t>
      </w:r>
      <w:proofErr w:type="spellEnd"/>
      <w:r w:rsidRPr="001A4DAA">
        <w:rPr>
          <w:rFonts w:ascii="Times New Roman" w:eastAsia="Times New Roman" w:hAnsi="Times New Roman" w:cs="Times New Roman"/>
          <w:lang w:eastAsia="el-GR"/>
        </w:rPr>
        <w:t xml:space="preserve">) (Ενδοθηλιακή </w:t>
      </w:r>
      <w:proofErr w:type="spellStart"/>
      <w:r w:rsidRPr="001A4DAA">
        <w:rPr>
          <w:rFonts w:ascii="Times New Roman" w:eastAsia="Times New Roman" w:hAnsi="Times New Roman" w:cs="Times New Roman"/>
          <w:lang w:eastAsia="el-GR"/>
        </w:rPr>
        <w:t>Συνθετάση</w:t>
      </w:r>
      <w:proofErr w:type="spellEnd"/>
      <w:r w:rsidRPr="001A4DAA">
        <w:rPr>
          <w:rFonts w:ascii="Times New Roman" w:eastAsia="Times New Roman" w:hAnsi="Times New Roman" w:cs="Times New Roman"/>
          <w:lang w:eastAsia="el-GR"/>
        </w:rPr>
        <w:t xml:space="preserve"> του Νιτρικού Οξειδίου)</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Stromelysin-1(matrix metalloproteinase-3) (</w:t>
      </w:r>
      <w:proofErr w:type="spellStart"/>
      <w:r w:rsidRPr="001A4DAA">
        <w:rPr>
          <w:rFonts w:ascii="Times New Roman" w:eastAsia="Times New Roman" w:hAnsi="Times New Roman" w:cs="Times New Roman"/>
          <w:lang w:eastAsia="el-GR"/>
        </w:rPr>
        <w:t>Στρωμελυσίνη</w:t>
      </w:r>
      <w:proofErr w:type="spellEnd"/>
      <w:r w:rsidRPr="001A4DAA">
        <w:rPr>
          <w:rFonts w:ascii="Times New Roman" w:eastAsia="Times New Roman" w:hAnsi="Times New Roman" w:cs="Times New Roman"/>
          <w:lang w:eastAsia="el-GR"/>
        </w:rPr>
        <w:t>-1)</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proofErr w:type="spellStart"/>
      <w:r w:rsidRPr="001A4DAA">
        <w:rPr>
          <w:rFonts w:ascii="Times New Roman" w:eastAsia="Times New Roman" w:hAnsi="Times New Roman" w:cs="Times New Roman"/>
          <w:lang w:eastAsia="el-GR"/>
        </w:rPr>
        <w:t>Apolipoprotein</w:t>
      </w:r>
      <w:proofErr w:type="spellEnd"/>
      <w:r w:rsidRPr="001A4DAA">
        <w:rPr>
          <w:rFonts w:ascii="Times New Roman" w:eastAsia="Times New Roman" w:hAnsi="Times New Roman" w:cs="Times New Roman"/>
          <w:lang w:eastAsia="el-GR"/>
        </w:rPr>
        <w:t xml:space="preserve"> E (</w:t>
      </w:r>
      <w:proofErr w:type="spellStart"/>
      <w:r w:rsidRPr="001A4DAA">
        <w:rPr>
          <w:rFonts w:ascii="Times New Roman" w:eastAsia="Times New Roman" w:hAnsi="Times New Roman" w:cs="Times New Roman"/>
          <w:lang w:eastAsia="el-GR"/>
        </w:rPr>
        <w:t>Απολιποπρωτεΐνη</w:t>
      </w:r>
      <w:proofErr w:type="spellEnd"/>
      <w:r w:rsidRPr="001A4DAA">
        <w:rPr>
          <w:rFonts w:ascii="Times New Roman" w:eastAsia="Times New Roman" w:hAnsi="Times New Roman" w:cs="Times New Roman"/>
          <w:lang w:eastAsia="el-GR"/>
        </w:rPr>
        <w:t xml:space="preserve"> Ε)</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Alpha-1-antitrypsin (Α1ΑΤ) (Άλφα-1 </w:t>
      </w:r>
      <w:proofErr w:type="spellStart"/>
      <w:r w:rsidRPr="001A4DAA">
        <w:rPr>
          <w:rFonts w:ascii="Times New Roman" w:eastAsia="Times New Roman" w:hAnsi="Times New Roman" w:cs="Times New Roman"/>
          <w:lang w:eastAsia="el-GR"/>
        </w:rPr>
        <w:t>Αντιτρυψίνη</w:t>
      </w:r>
      <w:proofErr w:type="spellEnd"/>
      <w:r w:rsidRPr="001A4DAA">
        <w:rPr>
          <w:rFonts w:ascii="Times New Roman" w:eastAsia="Times New Roman" w:hAnsi="Times New Roman" w:cs="Times New Roman"/>
          <w:lang w:eastAsia="el-GR"/>
        </w:rPr>
        <w:t xml:space="preserve"> )</w:t>
      </w:r>
    </w:p>
    <w:p w:rsidR="001A4DAA" w:rsidRPr="001A4DAA" w:rsidRDefault="001A4DAA" w:rsidP="001A4DAA">
      <w:pPr>
        <w:widowControl w:val="0"/>
        <w:numPr>
          <w:ilvl w:val="0"/>
          <w:numId w:val="30"/>
        </w:numPr>
        <w:autoSpaceDE w:val="0"/>
        <w:autoSpaceDN w:val="0"/>
        <w:adjustRightInd w:val="0"/>
        <w:spacing w:before="60" w:after="60" w:line="360" w:lineRule="auto"/>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ACE (Ένζυμο Μετατροπής </w:t>
      </w:r>
      <w:proofErr w:type="spellStart"/>
      <w:r w:rsidRPr="001A4DAA">
        <w:rPr>
          <w:rFonts w:ascii="Times New Roman" w:eastAsia="Times New Roman" w:hAnsi="Times New Roman" w:cs="Times New Roman"/>
          <w:lang w:eastAsia="el-GR"/>
        </w:rPr>
        <w:t>Αγγεοιοτενσίνης</w:t>
      </w:r>
      <w:proofErr w:type="spellEnd"/>
      <w:r w:rsidRPr="001A4DAA">
        <w:rPr>
          <w:rFonts w:ascii="Times New Roman" w:eastAsia="Times New Roman" w:hAnsi="Times New Roman" w:cs="Times New Roman"/>
          <w:lang w:eastAsia="el-GR"/>
        </w:rPr>
        <w:t>) [20]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val="de-DE" w:eastAsia="el-GR"/>
        </w:rPr>
      </w:pPr>
      <w:bookmarkStart w:id="43" w:name="vleiden"/>
      <w:bookmarkStart w:id="44" w:name="_Toc159308141"/>
      <w:r w:rsidRPr="001A4DAA">
        <w:rPr>
          <w:rFonts w:ascii="Comic Sans MS" w:eastAsia="Times New Roman" w:hAnsi="Comic Sans MS" w:cs="Times New Roman"/>
          <w:b/>
          <w:bCs/>
          <w:sz w:val="28"/>
          <w:szCs w:val="28"/>
          <w:lang w:val="de-DE" w:eastAsia="el-GR"/>
        </w:rPr>
        <w:t>FACTOR V LEIDEN (</w:t>
      </w:r>
      <w:r w:rsidRPr="001A4DAA">
        <w:rPr>
          <w:rFonts w:ascii="Comic Sans MS" w:eastAsia="Times New Roman" w:hAnsi="Comic Sans MS" w:cs="Times New Roman"/>
          <w:b/>
          <w:bCs/>
          <w:sz w:val="28"/>
          <w:szCs w:val="28"/>
          <w:lang w:eastAsia="el-GR"/>
        </w:rPr>
        <w:t>Παράγων</w:t>
      </w:r>
      <w:r w:rsidRPr="001A4DAA">
        <w:rPr>
          <w:rFonts w:ascii="Comic Sans MS" w:eastAsia="Times New Roman" w:hAnsi="Comic Sans MS" w:cs="Times New Roman"/>
          <w:b/>
          <w:bCs/>
          <w:sz w:val="28"/>
          <w:szCs w:val="28"/>
          <w:lang w:val="de-DE" w:eastAsia="el-GR"/>
        </w:rPr>
        <w:t xml:space="preserve"> V LEIDEN)</w:t>
      </w:r>
      <w:bookmarkEnd w:id="43"/>
      <w:bookmarkEnd w:id="44"/>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Η αντοχή (</w:t>
      </w:r>
      <w:proofErr w:type="spellStart"/>
      <w:r w:rsidRPr="001A4DAA">
        <w:rPr>
          <w:rFonts w:ascii="Times New Roman" w:eastAsia="Times New Roman" w:hAnsi="Times New Roman" w:cs="Times New Roman"/>
          <w:lang w:eastAsia="el-GR"/>
        </w:rPr>
        <w:t>resistance</w:t>
      </w:r>
      <w:proofErr w:type="spellEnd"/>
      <w:r w:rsidRPr="001A4DAA">
        <w:rPr>
          <w:rFonts w:ascii="Times New Roman" w:eastAsia="Times New Roman" w:hAnsi="Times New Roman" w:cs="Times New Roman"/>
          <w:lang w:eastAsia="el-GR"/>
        </w:rPr>
        <w:t xml:space="preserve">) στην ενεργοποιημένη πρωτεΐνη C είναι η πιο συχνή αιτία φλεβικής θρόμβωσης. Η αιτία της φλεβικής θρόμβωσης συνδέεται σε μεγάλο ποσοστό με την ύπαρξη μιας συγκεκριμένης μετάλλαξης στο γονίδιο FACTOR V. Η μετάλλαξη αυτή έχει πλέον χαρακτηρισθεί (G1691A) και αφορά την αντικατάσταση ενός </w:t>
      </w:r>
      <w:proofErr w:type="spellStart"/>
      <w:r w:rsidRPr="001A4DAA">
        <w:rPr>
          <w:rFonts w:ascii="Times New Roman" w:eastAsia="Times New Roman" w:hAnsi="Times New Roman" w:cs="Times New Roman"/>
          <w:lang w:eastAsia="el-GR"/>
        </w:rPr>
        <w:t>αμινοξέος</w:t>
      </w:r>
      <w:proofErr w:type="spellEnd"/>
      <w:r w:rsidRPr="001A4DAA">
        <w:rPr>
          <w:rFonts w:ascii="Times New Roman" w:eastAsia="Times New Roman" w:hAnsi="Times New Roman" w:cs="Times New Roman"/>
          <w:lang w:eastAsia="el-GR"/>
        </w:rPr>
        <w:t xml:space="preserve"> από κάποιο άλλο. Στο γενικό πληθυσμό περίπου το 6-10% των αντρών και γυναικών Καυκάσιας καταγωγής είναι </w:t>
      </w:r>
      <w:proofErr w:type="spellStart"/>
      <w:r w:rsidRPr="001A4DAA">
        <w:rPr>
          <w:rFonts w:ascii="Times New Roman" w:eastAsia="Times New Roman" w:hAnsi="Times New Roman" w:cs="Times New Roman"/>
          <w:lang w:eastAsia="el-GR"/>
        </w:rPr>
        <w:t>ετερόζυγοι</w:t>
      </w:r>
      <w:proofErr w:type="spellEnd"/>
      <w:r w:rsidRPr="001A4DAA">
        <w:rPr>
          <w:rFonts w:ascii="Times New Roman" w:eastAsia="Times New Roman" w:hAnsi="Times New Roman" w:cs="Times New Roman"/>
          <w:lang w:eastAsia="el-GR"/>
        </w:rPr>
        <w:t xml:space="preserve"> για τη μετάλλαξη αυτή, ενώ πιο σπάνια είναι η περίπτωση </w:t>
      </w:r>
      <w:r w:rsidRPr="001A4DAA">
        <w:rPr>
          <w:rFonts w:ascii="Times New Roman" w:eastAsia="Times New Roman" w:hAnsi="Times New Roman" w:cs="Times New Roman"/>
          <w:lang w:eastAsia="el-GR"/>
        </w:rPr>
        <w:lastRenderedPageBreak/>
        <w:t xml:space="preserve">ομόζυγων ατόμων. Η ύπαρξη της μετάλλαξης στο γονίδιο του παράγοντα V </w:t>
      </w:r>
      <w:proofErr w:type="spellStart"/>
      <w:r w:rsidRPr="001A4DAA">
        <w:rPr>
          <w:rFonts w:ascii="Times New Roman" w:eastAsia="Times New Roman" w:hAnsi="Times New Roman" w:cs="Times New Roman"/>
          <w:lang w:eastAsia="el-GR"/>
        </w:rPr>
        <w:t>Leiden</w:t>
      </w:r>
      <w:proofErr w:type="spellEnd"/>
      <w:r w:rsidRPr="001A4DAA">
        <w:rPr>
          <w:rFonts w:ascii="Times New Roman" w:eastAsia="Times New Roman" w:hAnsi="Times New Roman" w:cs="Times New Roman"/>
          <w:lang w:eastAsia="el-GR"/>
        </w:rPr>
        <w:t xml:space="preserve"> αυξάνει την πιθανότητα εμφάνισης θρόμβωσης κατά 7 φορές στους </w:t>
      </w:r>
      <w:proofErr w:type="spellStart"/>
      <w:r w:rsidRPr="001A4DAA">
        <w:rPr>
          <w:rFonts w:ascii="Times New Roman" w:eastAsia="Times New Roman" w:hAnsi="Times New Roman" w:cs="Times New Roman"/>
          <w:lang w:eastAsia="el-GR"/>
        </w:rPr>
        <w:t>ετεροζυγώτες</w:t>
      </w:r>
      <w:proofErr w:type="spellEnd"/>
      <w:r w:rsidRPr="001A4DAA">
        <w:rPr>
          <w:rFonts w:ascii="Times New Roman" w:eastAsia="Times New Roman" w:hAnsi="Times New Roman" w:cs="Times New Roman"/>
          <w:lang w:eastAsia="el-GR"/>
        </w:rPr>
        <w:t xml:space="preserve"> και κατά 80 φορές στους </w:t>
      </w:r>
      <w:proofErr w:type="spellStart"/>
      <w:r w:rsidRPr="001A4DAA">
        <w:rPr>
          <w:rFonts w:ascii="Times New Roman" w:eastAsia="Times New Roman" w:hAnsi="Times New Roman" w:cs="Times New Roman"/>
          <w:lang w:eastAsia="el-GR"/>
        </w:rPr>
        <w:t>ομοζυγώτες</w:t>
      </w:r>
      <w:proofErr w:type="spellEnd"/>
      <w:r w:rsidRPr="001A4DAA">
        <w:rPr>
          <w:rFonts w:ascii="Times New Roman" w:eastAsia="Times New Roman" w:hAnsi="Times New Roman" w:cs="Times New Roman"/>
          <w:lang w:eastAsia="el-GR"/>
        </w:rPr>
        <w:t xml:space="preserve">. Η ανίχνευση της μετάλλαξης αιτιολογεί την εμφάνιση θρόμβωσης, αποκαλύπτει άτομα και οικογένειες με υψηλές πιθανότητες εμφάνισης θρόμβωσης και παρέχει την δυνατότητα λήψης προληπτικών μέτρων για άτομα που έχουν υψηλότερο κίνδυνο εμφάνισης φλεβικών θρομβώσεων.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Ανίχνευση της μετάλλαξης G1691A του γονιδίου </w:t>
      </w:r>
      <w:proofErr w:type="spellStart"/>
      <w:r w:rsidRPr="001A4DAA">
        <w:rPr>
          <w:rFonts w:ascii="Times New Roman" w:eastAsia="Times New Roman" w:hAnsi="Times New Roman" w:cs="Times New Roman"/>
          <w:lang w:eastAsia="el-GR"/>
        </w:rPr>
        <w:t>Factor</w:t>
      </w:r>
      <w:proofErr w:type="spellEnd"/>
      <w:r w:rsidRPr="001A4DAA">
        <w:rPr>
          <w:rFonts w:ascii="Times New Roman" w:eastAsia="Times New Roman" w:hAnsi="Times New Roman" w:cs="Times New Roman"/>
          <w:lang w:eastAsia="el-GR"/>
        </w:rPr>
        <w:t xml:space="preserve"> V [20]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45" w:name="prothrombin"/>
      <w:bookmarkStart w:id="46" w:name="_Toc159308142"/>
      <w:r w:rsidRPr="001A4DAA">
        <w:rPr>
          <w:rFonts w:ascii="Comic Sans MS" w:eastAsia="Times New Roman" w:hAnsi="Comic Sans MS" w:cs="Times New Roman"/>
          <w:b/>
          <w:bCs/>
          <w:sz w:val="28"/>
          <w:szCs w:val="28"/>
          <w:lang w:val="en-GB" w:eastAsia="el-GR"/>
        </w:rPr>
        <w:t>PROTHROMBIN</w:t>
      </w:r>
      <w:r w:rsidRPr="001A4DAA">
        <w:rPr>
          <w:rFonts w:ascii="Comic Sans MS" w:eastAsia="Times New Roman" w:hAnsi="Comic Sans MS" w:cs="Times New Roman"/>
          <w:b/>
          <w:bCs/>
          <w:sz w:val="28"/>
          <w:szCs w:val="28"/>
          <w:lang w:eastAsia="el-GR"/>
        </w:rPr>
        <w:t xml:space="preserve"> (Προθρομβίνη)</w:t>
      </w:r>
      <w:bookmarkEnd w:id="45"/>
      <w:bookmarkEnd w:id="46"/>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προθρομβίνη είναι ο πρόδρομος της </w:t>
      </w:r>
      <w:proofErr w:type="spellStart"/>
      <w:r w:rsidRPr="001A4DAA">
        <w:rPr>
          <w:rFonts w:ascii="Times New Roman" w:eastAsia="Times New Roman" w:hAnsi="Times New Roman" w:cs="Times New Roman"/>
          <w:lang w:eastAsia="el-GR"/>
        </w:rPr>
        <w:t>πρωτεάσης</w:t>
      </w:r>
      <w:proofErr w:type="spellEnd"/>
      <w:r w:rsidRPr="001A4DAA">
        <w:rPr>
          <w:rFonts w:ascii="Times New Roman" w:eastAsia="Times New Roman" w:hAnsi="Times New Roman" w:cs="Times New Roman"/>
          <w:lang w:eastAsia="el-GR"/>
        </w:rPr>
        <w:t xml:space="preserve"> θρομβίνης, η οποία έχει τον κύριο ρόλο στη διαδικασία της αιμόστασης και της θρόμβωσης. Είναι πλέον αποδεκτό ότι η </w:t>
      </w:r>
      <w:proofErr w:type="spellStart"/>
      <w:r w:rsidRPr="001A4DAA">
        <w:rPr>
          <w:rFonts w:ascii="Times New Roman" w:eastAsia="Times New Roman" w:hAnsi="Times New Roman" w:cs="Times New Roman"/>
          <w:lang w:eastAsia="el-GR"/>
        </w:rPr>
        <w:t>νουκλεοτιδική</w:t>
      </w:r>
      <w:proofErr w:type="spellEnd"/>
      <w:r w:rsidRPr="001A4DAA">
        <w:rPr>
          <w:rFonts w:ascii="Times New Roman" w:eastAsia="Times New Roman" w:hAnsi="Times New Roman" w:cs="Times New Roman"/>
          <w:lang w:eastAsia="el-GR"/>
        </w:rPr>
        <w:t xml:space="preserve"> αντικατάσταση μιας βάσης G σε A στη θέση 20210 (G20210Α) συνδέεται άμεσα με τη φλεβική θρόμβωση. Οι φορείς της συγκεκριμένης μετάλλαξης εμφανίζουν 2,8 φορές μεγαλύτερο κίνδυνο εμφάνισης θρόμβωσης. Επομένως, κρίνεται αναγκαία η ανίχνευση της μετάλλαξης στο γονίδιο της προθρομβίνης.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Ανίχνευση της μετάλλαξης G20210Α του γονιδίου της προθρομβίνης [20]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47" w:name="mthfr"/>
      <w:bookmarkStart w:id="48" w:name="_Toc159308143"/>
      <w:r w:rsidRPr="001A4DAA">
        <w:rPr>
          <w:rFonts w:ascii="Comic Sans MS" w:eastAsia="Times New Roman" w:hAnsi="Comic Sans MS" w:cs="Times New Roman"/>
          <w:b/>
          <w:bCs/>
          <w:sz w:val="28"/>
          <w:szCs w:val="28"/>
          <w:lang w:val="en-GB" w:eastAsia="el-GR"/>
        </w:rPr>
        <w:t>MTHFR</w:t>
      </w:r>
      <w:r w:rsidRPr="001A4DAA">
        <w:rPr>
          <w:rFonts w:ascii="Comic Sans MS" w:eastAsia="Times New Roman" w:hAnsi="Comic Sans MS" w:cs="Times New Roman"/>
          <w:b/>
          <w:bCs/>
          <w:sz w:val="28"/>
          <w:szCs w:val="28"/>
          <w:lang w:eastAsia="el-GR"/>
        </w:rPr>
        <w:t xml:space="preserve"> (Γονίδιο </w:t>
      </w:r>
      <w:proofErr w:type="spellStart"/>
      <w:r w:rsidRPr="001A4DAA">
        <w:rPr>
          <w:rFonts w:ascii="Comic Sans MS" w:eastAsia="Times New Roman" w:hAnsi="Comic Sans MS" w:cs="Times New Roman"/>
          <w:b/>
          <w:bCs/>
          <w:sz w:val="28"/>
          <w:szCs w:val="28"/>
          <w:lang w:eastAsia="el-GR"/>
        </w:rPr>
        <w:t>Υπερομοκυστεϊναιμίας</w:t>
      </w:r>
      <w:proofErr w:type="spellEnd"/>
      <w:r w:rsidRPr="001A4DAA">
        <w:rPr>
          <w:rFonts w:ascii="Comic Sans MS" w:eastAsia="Times New Roman" w:hAnsi="Comic Sans MS" w:cs="Times New Roman"/>
          <w:b/>
          <w:bCs/>
          <w:sz w:val="28"/>
          <w:szCs w:val="28"/>
          <w:lang w:eastAsia="el-GR"/>
        </w:rPr>
        <w:t>)</w:t>
      </w:r>
      <w:bookmarkEnd w:id="47"/>
      <w:bookmarkEnd w:id="48"/>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w:t>
      </w:r>
      <w:proofErr w:type="spellStart"/>
      <w:r w:rsidRPr="001A4DAA">
        <w:rPr>
          <w:rFonts w:ascii="Times New Roman" w:eastAsia="Times New Roman" w:hAnsi="Times New Roman" w:cs="Times New Roman"/>
          <w:lang w:eastAsia="el-GR"/>
        </w:rPr>
        <w:t>υπερομοκυστεϊναιμία</w:t>
      </w:r>
      <w:proofErr w:type="spellEnd"/>
      <w:r w:rsidRPr="001A4DAA">
        <w:rPr>
          <w:rFonts w:ascii="Times New Roman" w:eastAsia="Times New Roman" w:hAnsi="Times New Roman" w:cs="Times New Roman"/>
          <w:lang w:eastAsia="el-GR"/>
        </w:rPr>
        <w:t xml:space="preserve"> είναι ένας κύριος παράγοντας εμφάνισης μεταξύ άλλων ασθενειών και της φλεβικής θρόμβωσης. Τα επίπεδα της </w:t>
      </w:r>
      <w:proofErr w:type="spellStart"/>
      <w:r w:rsidRPr="001A4DAA">
        <w:rPr>
          <w:rFonts w:ascii="Times New Roman" w:eastAsia="Times New Roman" w:hAnsi="Times New Roman" w:cs="Times New Roman"/>
          <w:lang w:eastAsia="el-GR"/>
        </w:rPr>
        <w:t>ομοκυστεΐνης</w:t>
      </w:r>
      <w:proofErr w:type="spellEnd"/>
      <w:r w:rsidRPr="001A4DAA">
        <w:rPr>
          <w:rFonts w:ascii="Times New Roman" w:eastAsia="Times New Roman" w:hAnsi="Times New Roman" w:cs="Times New Roman"/>
          <w:lang w:eastAsia="el-GR"/>
        </w:rPr>
        <w:t xml:space="preserve"> στο αίμα επηρεάζονται τόσο από γενετικούς όσο και από περιβαλλοντικούς παράγοντες. Ένας από τους κύριος γενετικούς παράγοντες είναι η ύπαρξη μεταλλάξεων στο γονίδιο MTHFR. Σήμερα, είναι καλά χαρακτηρισμένες δύο μεταλλάξεις στο συγκεκριμένο γονίδιο : η C677T και η A1298C. Η πρώτη από αυτές έχει συνδεθεί άμεσα με </w:t>
      </w:r>
      <w:proofErr w:type="spellStart"/>
      <w:r w:rsidRPr="001A4DAA">
        <w:rPr>
          <w:rFonts w:ascii="Times New Roman" w:eastAsia="Times New Roman" w:hAnsi="Times New Roman" w:cs="Times New Roman"/>
          <w:lang w:eastAsia="el-GR"/>
        </w:rPr>
        <w:t>υπερομοκυστεϊναιμία</w:t>
      </w:r>
      <w:proofErr w:type="spellEnd"/>
      <w:r w:rsidRPr="001A4DAA">
        <w:rPr>
          <w:rFonts w:ascii="Times New Roman" w:eastAsia="Times New Roman" w:hAnsi="Times New Roman" w:cs="Times New Roman"/>
          <w:lang w:eastAsia="el-GR"/>
        </w:rPr>
        <w:t xml:space="preserve">, τόσο σε ομόζυγη όσο και σε </w:t>
      </w:r>
      <w:proofErr w:type="spellStart"/>
      <w:r w:rsidRPr="001A4DAA">
        <w:rPr>
          <w:rFonts w:ascii="Times New Roman" w:eastAsia="Times New Roman" w:hAnsi="Times New Roman" w:cs="Times New Roman"/>
          <w:lang w:eastAsia="el-GR"/>
        </w:rPr>
        <w:t>ετερόζυγη</w:t>
      </w:r>
      <w:proofErr w:type="spellEnd"/>
      <w:r w:rsidRPr="001A4DAA">
        <w:rPr>
          <w:rFonts w:ascii="Times New Roman" w:eastAsia="Times New Roman" w:hAnsi="Times New Roman" w:cs="Times New Roman"/>
          <w:lang w:eastAsia="el-GR"/>
        </w:rPr>
        <w:t xml:space="preserve"> κατάσταση. Αντίθετα, η δεύτερη δεν έχει συσχετισθεί με υψηλά επίπεδα </w:t>
      </w:r>
      <w:proofErr w:type="spellStart"/>
      <w:r w:rsidRPr="001A4DAA">
        <w:rPr>
          <w:rFonts w:ascii="Times New Roman" w:eastAsia="Times New Roman" w:hAnsi="Times New Roman" w:cs="Times New Roman"/>
          <w:lang w:eastAsia="el-GR"/>
        </w:rPr>
        <w:t>ομοκυστεΐνης</w:t>
      </w:r>
      <w:proofErr w:type="spellEnd"/>
      <w:r w:rsidRPr="001A4DAA">
        <w:rPr>
          <w:rFonts w:ascii="Times New Roman" w:eastAsia="Times New Roman" w:hAnsi="Times New Roman" w:cs="Times New Roman"/>
          <w:lang w:eastAsia="el-GR"/>
        </w:rPr>
        <w:t xml:space="preserve"> στο αίμα. Τέλος, η ταυτόχρονη ύπαρξη και των δύο μεταλλάξεων σε </w:t>
      </w:r>
      <w:proofErr w:type="spellStart"/>
      <w:r w:rsidRPr="001A4DAA">
        <w:rPr>
          <w:rFonts w:ascii="Times New Roman" w:eastAsia="Times New Roman" w:hAnsi="Times New Roman" w:cs="Times New Roman"/>
          <w:lang w:eastAsia="el-GR"/>
        </w:rPr>
        <w:t>ετερόζυγη</w:t>
      </w:r>
      <w:proofErr w:type="spellEnd"/>
      <w:r w:rsidRPr="001A4DAA">
        <w:rPr>
          <w:rFonts w:ascii="Times New Roman" w:eastAsia="Times New Roman" w:hAnsi="Times New Roman" w:cs="Times New Roman"/>
          <w:lang w:eastAsia="el-GR"/>
        </w:rPr>
        <w:t xml:space="preserve"> κατάσταση έχει τα ίδια συμπτώματα με τη μετάλλαξη C677T σε ομόζυγη κατάσταση. Επομένως, η ανίχνευση μεταλλάξεων στο γονίδιο MTHFR είναι σημαντική τόσο για τον προσδιορισμό οικογενειών με αυξημένη πιθανότητα φλεβικής θρόμβωσης, όσο και για το σχεδιασμό κατάλληλης θεραπευτικής αγωγής.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Ανίχνευση των μεταλλάξεων C677T και  A1298C  του γονιδίου MTHFR.[20]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49" w:name="cbs"/>
      <w:bookmarkStart w:id="50" w:name="_Toc159308144"/>
      <w:r w:rsidRPr="001A4DAA">
        <w:rPr>
          <w:rFonts w:ascii="Comic Sans MS" w:eastAsia="Times New Roman" w:hAnsi="Comic Sans MS" w:cs="Times New Roman"/>
          <w:b/>
          <w:bCs/>
          <w:sz w:val="28"/>
          <w:szCs w:val="28"/>
          <w:lang w:val="en-GB" w:eastAsia="el-GR"/>
        </w:rPr>
        <w:t>CBS</w:t>
      </w:r>
      <w:r w:rsidRPr="001A4DAA">
        <w:rPr>
          <w:rFonts w:ascii="Comic Sans MS" w:eastAsia="Times New Roman" w:hAnsi="Comic Sans MS" w:cs="Times New Roman"/>
          <w:b/>
          <w:bCs/>
          <w:sz w:val="28"/>
          <w:szCs w:val="28"/>
          <w:lang w:eastAsia="el-GR"/>
        </w:rPr>
        <w:t xml:space="preserve"> (β-</w:t>
      </w:r>
      <w:proofErr w:type="spellStart"/>
      <w:r w:rsidRPr="001A4DAA">
        <w:rPr>
          <w:rFonts w:ascii="Comic Sans MS" w:eastAsia="Times New Roman" w:hAnsi="Comic Sans MS" w:cs="Times New Roman"/>
          <w:b/>
          <w:bCs/>
          <w:sz w:val="28"/>
          <w:szCs w:val="28"/>
          <w:lang w:eastAsia="el-GR"/>
        </w:rPr>
        <w:t>Συνθετάσ</w:t>
      </w:r>
      <w:proofErr w:type="spellEnd"/>
      <w:r w:rsidRPr="001A4DAA">
        <w:rPr>
          <w:rFonts w:ascii="Comic Sans MS" w:eastAsia="Times New Roman" w:hAnsi="Comic Sans MS" w:cs="Times New Roman"/>
          <w:b/>
          <w:bCs/>
          <w:sz w:val="28"/>
          <w:szCs w:val="28"/>
          <w:lang w:eastAsia="el-GR"/>
        </w:rPr>
        <w:t xml:space="preserve">η της </w:t>
      </w:r>
      <w:proofErr w:type="spellStart"/>
      <w:r w:rsidRPr="001A4DAA">
        <w:rPr>
          <w:rFonts w:ascii="Comic Sans MS" w:eastAsia="Times New Roman" w:hAnsi="Comic Sans MS" w:cs="Times New Roman"/>
          <w:b/>
          <w:bCs/>
          <w:sz w:val="28"/>
          <w:szCs w:val="28"/>
          <w:lang w:eastAsia="el-GR"/>
        </w:rPr>
        <w:t>Κυσταθειονίνης</w:t>
      </w:r>
      <w:proofErr w:type="spellEnd"/>
      <w:r w:rsidRPr="001A4DAA">
        <w:rPr>
          <w:rFonts w:ascii="Comic Sans MS" w:eastAsia="Times New Roman" w:hAnsi="Comic Sans MS" w:cs="Times New Roman"/>
          <w:b/>
          <w:bCs/>
          <w:sz w:val="28"/>
          <w:szCs w:val="28"/>
          <w:lang w:eastAsia="el-GR"/>
        </w:rPr>
        <w:t>)</w:t>
      </w:r>
      <w:bookmarkEnd w:id="49"/>
      <w:bookmarkEnd w:id="50"/>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Το ένζυμο CBS μετατρέπει την </w:t>
      </w:r>
      <w:proofErr w:type="spellStart"/>
      <w:r w:rsidRPr="001A4DAA">
        <w:rPr>
          <w:rFonts w:ascii="Times New Roman" w:eastAsia="Times New Roman" w:hAnsi="Times New Roman" w:cs="Times New Roman"/>
          <w:lang w:eastAsia="el-GR"/>
        </w:rPr>
        <w:t>ομοκυστεΐνη</w:t>
      </w:r>
      <w:proofErr w:type="spellEnd"/>
      <w:r w:rsidRPr="001A4DAA">
        <w:rPr>
          <w:rFonts w:ascii="Times New Roman" w:eastAsia="Times New Roman" w:hAnsi="Times New Roman" w:cs="Times New Roman"/>
          <w:lang w:eastAsia="el-GR"/>
        </w:rPr>
        <w:t xml:space="preserve"> σε </w:t>
      </w:r>
      <w:proofErr w:type="spellStart"/>
      <w:r w:rsidRPr="001A4DAA">
        <w:rPr>
          <w:rFonts w:ascii="Times New Roman" w:eastAsia="Times New Roman" w:hAnsi="Times New Roman" w:cs="Times New Roman"/>
          <w:lang w:eastAsia="el-GR"/>
        </w:rPr>
        <w:t>κυσταθειόνη</w:t>
      </w:r>
      <w:proofErr w:type="spellEnd"/>
      <w:r w:rsidRPr="001A4DAA">
        <w:rPr>
          <w:rFonts w:ascii="Times New Roman" w:eastAsia="Times New Roman" w:hAnsi="Times New Roman" w:cs="Times New Roman"/>
          <w:lang w:eastAsia="el-GR"/>
        </w:rPr>
        <w:t xml:space="preserve">. Οι μεταλλάξεις του γονιδίου αυτού έχουν ως αποτέλεσμα την παραγωγή πρωτεΐνης μειωμένης </w:t>
      </w:r>
      <w:proofErr w:type="spellStart"/>
      <w:r w:rsidRPr="001A4DAA">
        <w:rPr>
          <w:rFonts w:ascii="Times New Roman" w:eastAsia="Times New Roman" w:hAnsi="Times New Roman" w:cs="Times New Roman"/>
          <w:lang w:eastAsia="el-GR"/>
        </w:rPr>
        <w:t>ενεργότητας</w:t>
      </w:r>
      <w:proofErr w:type="spellEnd"/>
      <w:r w:rsidRPr="001A4DAA">
        <w:rPr>
          <w:rFonts w:ascii="Times New Roman" w:eastAsia="Times New Roman" w:hAnsi="Times New Roman" w:cs="Times New Roman"/>
          <w:lang w:eastAsia="el-GR"/>
        </w:rPr>
        <w:t xml:space="preserve">, με αποτέλεσμα την αύξηση των επιπέδων της </w:t>
      </w:r>
      <w:proofErr w:type="spellStart"/>
      <w:r w:rsidRPr="001A4DAA">
        <w:rPr>
          <w:rFonts w:ascii="Times New Roman" w:eastAsia="Times New Roman" w:hAnsi="Times New Roman" w:cs="Times New Roman"/>
          <w:lang w:eastAsia="el-GR"/>
        </w:rPr>
        <w:t>ομοκυστεΐνης</w:t>
      </w:r>
      <w:proofErr w:type="spellEnd"/>
      <w:r w:rsidRPr="001A4DAA">
        <w:rPr>
          <w:rFonts w:ascii="Times New Roman" w:eastAsia="Times New Roman" w:hAnsi="Times New Roman" w:cs="Times New Roman"/>
          <w:lang w:eastAsia="el-GR"/>
        </w:rPr>
        <w:t xml:space="preserve"> στο αίμα. Μέχρι σήμερα, έχουν περιγραφεί 131 μεταλλάξεις στο συγκεκριμένο γονίδιο, οι οποίες εντοπίζονται σε όλο το </w:t>
      </w:r>
      <w:r w:rsidRPr="001A4DAA">
        <w:rPr>
          <w:rFonts w:ascii="Times New Roman" w:eastAsia="Times New Roman" w:hAnsi="Times New Roman" w:cs="Times New Roman"/>
          <w:lang w:eastAsia="el-GR"/>
        </w:rPr>
        <w:lastRenderedPageBreak/>
        <w:t>μήκος του και οι οποίες σχετίζονται με συγκεκριμένα κλινικά ευρήματα. Οι πιο βασικές είναι η G919A και η T833C.</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Ανίχνευση των μεταλλάξεων G919A και T833C του γονιδίου CBS.[20]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51" w:name="pai-1"/>
      <w:bookmarkStart w:id="52" w:name="_Toc159308145"/>
      <w:r w:rsidRPr="001A4DAA">
        <w:rPr>
          <w:rFonts w:ascii="Comic Sans MS" w:eastAsia="Times New Roman" w:hAnsi="Comic Sans MS" w:cs="Times New Roman"/>
          <w:b/>
          <w:bCs/>
          <w:sz w:val="28"/>
          <w:szCs w:val="28"/>
          <w:lang w:val="en-GB" w:eastAsia="el-GR"/>
        </w:rPr>
        <w:t>PAI</w:t>
      </w:r>
      <w:r w:rsidRPr="001A4DAA">
        <w:rPr>
          <w:rFonts w:ascii="Comic Sans MS" w:eastAsia="Times New Roman" w:hAnsi="Comic Sans MS" w:cs="Times New Roman"/>
          <w:b/>
          <w:bCs/>
          <w:sz w:val="28"/>
          <w:szCs w:val="28"/>
          <w:lang w:eastAsia="el-GR"/>
        </w:rPr>
        <w:t>-1 (</w:t>
      </w:r>
      <w:proofErr w:type="spellStart"/>
      <w:r w:rsidRPr="001A4DAA">
        <w:rPr>
          <w:rFonts w:ascii="Comic Sans MS" w:eastAsia="Times New Roman" w:hAnsi="Comic Sans MS" w:cs="Times New Roman"/>
          <w:b/>
          <w:bCs/>
          <w:sz w:val="28"/>
          <w:szCs w:val="28"/>
          <w:lang w:eastAsia="el-GR"/>
        </w:rPr>
        <w:t>Ενεργοποιητής</w:t>
      </w:r>
      <w:proofErr w:type="spellEnd"/>
      <w:r w:rsidRPr="001A4DAA">
        <w:rPr>
          <w:rFonts w:ascii="Comic Sans MS" w:eastAsia="Times New Roman" w:hAnsi="Comic Sans MS" w:cs="Times New Roman"/>
          <w:b/>
          <w:bCs/>
          <w:sz w:val="28"/>
          <w:szCs w:val="28"/>
          <w:lang w:eastAsia="el-GR"/>
        </w:rPr>
        <w:t xml:space="preserve"> του </w:t>
      </w:r>
      <w:r w:rsidRPr="001A4DAA">
        <w:rPr>
          <w:rFonts w:ascii="Comic Sans MS" w:eastAsia="Times New Roman" w:hAnsi="Comic Sans MS" w:cs="Times New Roman"/>
          <w:b/>
          <w:bCs/>
          <w:sz w:val="28"/>
          <w:szCs w:val="28"/>
          <w:lang w:val="en-GB" w:eastAsia="el-GR"/>
        </w:rPr>
        <w:t>A</w:t>
      </w:r>
      <w:proofErr w:type="spellStart"/>
      <w:r w:rsidRPr="001A4DAA">
        <w:rPr>
          <w:rFonts w:ascii="Comic Sans MS" w:eastAsia="Times New Roman" w:hAnsi="Comic Sans MS" w:cs="Times New Roman"/>
          <w:b/>
          <w:bCs/>
          <w:sz w:val="28"/>
          <w:szCs w:val="28"/>
          <w:lang w:eastAsia="el-GR"/>
        </w:rPr>
        <w:t>ναστολέα</w:t>
      </w:r>
      <w:proofErr w:type="spellEnd"/>
      <w:r w:rsidRPr="001A4DAA">
        <w:rPr>
          <w:rFonts w:ascii="Comic Sans MS" w:eastAsia="Times New Roman" w:hAnsi="Comic Sans MS" w:cs="Times New Roman"/>
          <w:b/>
          <w:bCs/>
          <w:sz w:val="28"/>
          <w:szCs w:val="28"/>
          <w:lang w:eastAsia="el-GR"/>
        </w:rPr>
        <w:t xml:space="preserve"> του </w:t>
      </w:r>
      <w:proofErr w:type="spellStart"/>
      <w:r w:rsidRPr="001A4DAA">
        <w:rPr>
          <w:rFonts w:ascii="Comic Sans MS" w:eastAsia="Times New Roman" w:hAnsi="Comic Sans MS" w:cs="Times New Roman"/>
          <w:b/>
          <w:bCs/>
          <w:sz w:val="28"/>
          <w:szCs w:val="28"/>
          <w:lang w:eastAsia="el-GR"/>
        </w:rPr>
        <w:t>Πλασμινογόνου</w:t>
      </w:r>
      <w:proofErr w:type="spellEnd"/>
      <w:r w:rsidRPr="001A4DAA">
        <w:rPr>
          <w:rFonts w:ascii="Comic Sans MS" w:eastAsia="Times New Roman" w:hAnsi="Comic Sans MS" w:cs="Times New Roman"/>
          <w:b/>
          <w:bCs/>
          <w:sz w:val="28"/>
          <w:szCs w:val="28"/>
          <w:lang w:eastAsia="el-GR"/>
        </w:rPr>
        <w:t>)</w:t>
      </w:r>
      <w:bookmarkEnd w:id="51"/>
      <w:bookmarkEnd w:id="52"/>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παράγων </w:t>
      </w:r>
      <w:proofErr w:type="spellStart"/>
      <w:r w:rsidRPr="001A4DAA">
        <w:rPr>
          <w:rFonts w:ascii="Times New Roman" w:eastAsia="Times New Roman" w:hAnsi="Times New Roman" w:cs="Times New Roman"/>
          <w:lang w:eastAsia="el-GR"/>
        </w:rPr>
        <w:t>Plasminogen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Activator</w:t>
      </w:r>
      <w:proofErr w:type="spellEnd"/>
      <w:r w:rsidRPr="001A4DAA">
        <w:rPr>
          <w:rFonts w:ascii="Times New Roman" w:eastAsia="Times New Roman" w:hAnsi="Times New Roman" w:cs="Times New Roman"/>
          <w:lang w:eastAsia="el-GR"/>
        </w:rPr>
        <w:t xml:space="preserve"> Inhibitor-1 (PAI-1) είναι ο βασικός αναστολέας της </w:t>
      </w:r>
      <w:proofErr w:type="spellStart"/>
      <w:r w:rsidRPr="001A4DAA">
        <w:rPr>
          <w:rFonts w:ascii="Times New Roman" w:eastAsia="Times New Roman" w:hAnsi="Times New Roman" w:cs="Times New Roman"/>
          <w:lang w:eastAsia="el-GR"/>
        </w:rPr>
        <w:t>ινοδώλυσης</w:t>
      </w:r>
      <w:proofErr w:type="spellEnd"/>
      <w:r w:rsidRPr="001A4DAA">
        <w:rPr>
          <w:rFonts w:ascii="Times New Roman" w:eastAsia="Times New Roman" w:hAnsi="Times New Roman" w:cs="Times New Roman"/>
          <w:lang w:eastAsia="el-GR"/>
        </w:rPr>
        <w:t xml:space="preserve">. Όταν τα επίπεδα του PAI-1 είναι υψηλά τότε η </w:t>
      </w:r>
      <w:proofErr w:type="spellStart"/>
      <w:r w:rsidRPr="001A4DAA">
        <w:rPr>
          <w:rFonts w:ascii="Times New Roman" w:eastAsia="Times New Roman" w:hAnsi="Times New Roman" w:cs="Times New Roman"/>
          <w:lang w:eastAsia="el-GR"/>
        </w:rPr>
        <w:t>ινοδώλυση</w:t>
      </w:r>
      <w:proofErr w:type="spellEnd"/>
      <w:r w:rsidRPr="001A4DAA">
        <w:rPr>
          <w:rFonts w:ascii="Times New Roman" w:eastAsia="Times New Roman" w:hAnsi="Times New Roman" w:cs="Times New Roman"/>
          <w:lang w:eastAsia="el-GR"/>
        </w:rPr>
        <w:t xml:space="preserve"> αναστέλλεται και αυξάνει ο κίνδυνος για αρτηριακή ή φλεβική θρόμβωση. Έχει αναγνωρισθεί μια μετάλλαξη στο γονίδιο PAI-1, η οποία έχει ως αποτέλεσμα την ύπαρξη δύο </w:t>
      </w:r>
      <w:proofErr w:type="spellStart"/>
      <w:r w:rsidRPr="001A4DAA">
        <w:rPr>
          <w:rFonts w:ascii="Times New Roman" w:eastAsia="Times New Roman" w:hAnsi="Times New Roman" w:cs="Times New Roman"/>
          <w:lang w:eastAsia="el-GR"/>
        </w:rPr>
        <w:t>αλληλομόρφων</w:t>
      </w:r>
      <w:proofErr w:type="spellEnd"/>
      <w:r w:rsidRPr="001A4DAA">
        <w:rPr>
          <w:rFonts w:ascii="Times New Roman" w:eastAsia="Times New Roman" w:hAnsi="Times New Roman" w:cs="Times New Roman"/>
          <w:lang w:eastAsia="el-GR"/>
        </w:rPr>
        <w:t xml:space="preserve"> του γονιδίου : 4G και 5G. Η παρουσία των 4G/4G και 4G/5G γονοτύπων στον πληθυσμό ανέρχεται στο 28% και 48% αντίστοιχα, και οι συγκεκριμένοι γονότυποι έχουν συσχετισθεί άμεσα με υψηλά επίπεδα </w:t>
      </w:r>
      <w:proofErr w:type="spellStart"/>
      <w:r w:rsidRPr="001A4DAA">
        <w:rPr>
          <w:rFonts w:ascii="Times New Roman" w:eastAsia="Times New Roman" w:hAnsi="Times New Roman" w:cs="Times New Roman"/>
          <w:lang w:eastAsia="el-GR"/>
        </w:rPr>
        <w:t>ενεργότητας</w:t>
      </w:r>
      <w:proofErr w:type="spellEnd"/>
      <w:r w:rsidRPr="001A4DAA">
        <w:rPr>
          <w:rFonts w:ascii="Times New Roman" w:eastAsia="Times New Roman" w:hAnsi="Times New Roman" w:cs="Times New Roman"/>
          <w:lang w:eastAsia="el-GR"/>
        </w:rPr>
        <w:t xml:space="preserve"> του PAI-1 στο πλάσμα και κατά συνέπεια με αυξημένη πιθανότητα εμφάνισης καρδιαγγειακών παθήσεων και εμφραγμάτων. Επομένως, είναι αναγκαία η ανίχνευση των </w:t>
      </w:r>
      <w:proofErr w:type="spellStart"/>
      <w:r w:rsidRPr="001A4DAA">
        <w:rPr>
          <w:rFonts w:ascii="Times New Roman" w:eastAsia="Times New Roman" w:hAnsi="Times New Roman" w:cs="Times New Roman"/>
          <w:lang w:eastAsia="el-GR"/>
        </w:rPr>
        <w:t>αλληλομόρφων</w:t>
      </w:r>
      <w:proofErr w:type="spellEnd"/>
      <w:r w:rsidRPr="001A4DAA">
        <w:rPr>
          <w:rFonts w:ascii="Times New Roman" w:eastAsia="Times New Roman" w:hAnsi="Times New Roman" w:cs="Times New Roman"/>
          <w:lang w:eastAsia="el-GR"/>
        </w:rPr>
        <w:t xml:space="preserve"> του ατόμου, ώστε να λάβει την απαραίτητη ιατρική παρακολούθηση.</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Ανίχνευση των </w:t>
      </w:r>
      <w:proofErr w:type="spellStart"/>
      <w:r w:rsidRPr="001A4DAA">
        <w:rPr>
          <w:rFonts w:ascii="Times New Roman" w:eastAsia="Times New Roman" w:hAnsi="Times New Roman" w:cs="Times New Roman"/>
          <w:lang w:eastAsia="el-GR"/>
        </w:rPr>
        <w:t>αλληλομόρφων</w:t>
      </w:r>
      <w:proofErr w:type="spellEnd"/>
      <w:r w:rsidRPr="001A4DAA">
        <w:rPr>
          <w:rFonts w:ascii="Times New Roman" w:eastAsia="Times New Roman" w:hAnsi="Times New Roman" w:cs="Times New Roman"/>
          <w:lang w:eastAsia="el-GR"/>
        </w:rPr>
        <w:t xml:space="preserve"> 4G και 5G στο εξεταζόμενο άτομο.[20]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53" w:name="glycoprotein"/>
      <w:bookmarkStart w:id="54" w:name="_Toc159308146"/>
      <w:r w:rsidRPr="001A4DAA">
        <w:rPr>
          <w:rFonts w:ascii="Comic Sans MS" w:eastAsia="Times New Roman" w:hAnsi="Comic Sans MS" w:cs="Times New Roman"/>
          <w:b/>
          <w:bCs/>
          <w:sz w:val="28"/>
          <w:szCs w:val="28"/>
          <w:lang w:val="en-GB" w:eastAsia="el-GR"/>
        </w:rPr>
        <w:t>Glycoprotein</w:t>
      </w:r>
      <w:r w:rsidRPr="001A4DAA">
        <w:rPr>
          <w:rFonts w:ascii="Comic Sans MS" w:eastAsia="Times New Roman" w:hAnsi="Comic Sans MS" w:cs="Times New Roman"/>
          <w:b/>
          <w:bCs/>
          <w:sz w:val="28"/>
          <w:szCs w:val="28"/>
          <w:lang w:eastAsia="el-GR"/>
        </w:rPr>
        <w:t xml:space="preserve"> </w:t>
      </w:r>
      <w:proofErr w:type="spellStart"/>
      <w:r w:rsidRPr="001A4DAA">
        <w:rPr>
          <w:rFonts w:ascii="Comic Sans MS" w:eastAsia="Times New Roman" w:hAnsi="Comic Sans MS" w:cs="Times New Roman"/>
          <w:b/>
          <w:bCs/>
          <w:sz w:val="28"/>
          <w:szCs w:val="28"/>
          <w:lang w:val="en-GB" w:eastAsia="el-GR"/>
        </w:rPr>
        <w:t>IIIa</w:t>
      </w:r>
      <w:proofErr w:type="spellEnd"/>
      <w:r w:rsidRPr="001A4DAA">
        <w:rPr>
          <w:rFonts w:ascii="Comic Sans MS" w:eastAsia="Times New Roman" w:hAnsi="Comic Sans MS" w:cs="Times New Roman"/>
          <w:b/>
          <w:bCs/>
          <w:sz w:val="28"/>
          <w:szCs w:val="28"/>
          <w:lang w:eastAsia="el-GR"/>
        </w:rPr>
        <w:t xml:space="preserve"> (</w:t>
      </w:r>
      <w:proofErr w:type="spellStart"/>
      <w:r w:rsidRPr="001A4DAA">
        <w:rPr>
          <w:rFonts w:ascii="Comic Sans MS" w:eastAsia="Times New Roman" w:hAnsi="Comic Sans MS" w:cs="Times New Roman"/>
          <w:b/>
          <w:bCs/>
          <w:sz w:val="28"/>
          <w:szCs w:val="28"/>
          <w:lang w:eastAsia="el-GR"/>
        </w:rPr>
        <w:t>Γλυκοπρωτεΐνη</w:t>
      </w:r>
      <w:proofErr w:type="spellEnd"/>
      <w:r w:rsidRPr="001A4DAA">
        <w:rPr>
          <w:rFonts w:ascii="Comic Sans MS" w:eastAsia="Times New Roman" w:hAnsi="Comic Sans MS" w:cs="Times New Roman"/>
          <w:b/>
          <w:bCs/>
          <w:sz w:val="28"/>
          <w:szCs w:val="28"/>
          <w:lang w:eastAsia="el-GR"/>
        </w:rPr>
        <w:t xml:space="preserve"> </w:t>
      </w:r>
      <w:proofErr w:type="spellStart"/>
      <w:r w:rsidRPr="001A4DAA">
        <w:rPr>
          <w:rFonts w:ascii="Comic Sans MS" w:eastAsia="Times New Roman" w:hAnsi="Comic Sans MS" w:cs="Times New Roman"/>
          <w:b/>
          <w:bCs/>
          <w:sz w:val="28"/>
          <w:szCs w:val="28"/>
          <w:lang w:eastAsia="el-GR"/>
        </w:rPr>
        <w:t>ΙΙΙα</w:t>
      </w:r>
      <w:proofErr w:type="spellEnd"/>
      <w:r w:rsidRPr="001A4DAA">
        <w:rPr>
          <w:rFonts w:ascii="Comic Sans MS" w:eastAsia="Times New Roman" w:hAnsi="Comic Sans MS" w:cs="Times New Roman"/>
          <w:b/>
          <w:bCs/>
          <w:sz w:val="28"/>
          <w:szCs w:val="28"/>
          <w:lang w:eastAsia="el-GR"/>
        </w:rPr>
        <w:t>)</w:t>
      </w:r>
      <w:bookmarkEnd w:id="53"/>
      <w:bookmarkEnd w:id="54"/>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w:t>
      </w:r>
      <w:proofErr w:type="spellStart"/>
      <w:r w:rsidRPr="001A4DAA">
        <w:rPr>
          <w:rFonts w:ascii="Times New Roman" w:eastAsia="Times New Roman" w:hAnsi="Times New Roman" w:cs="Times New Roman"/>
          <w:lang w:eastAsia="el-GR"/>
        </w:rPr>
        <w:t>Glycoprotein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IIIa</w:t>
      </w:r>
      <w:proofErr w:type="spellEnd"/>
      <w:r w:rsidRPr="001A4DAA">
        <w:rPr>
          <w:rFonts w:ascii="Times New Roman" w:eastAsia="Times New Roman" w:hAnsi="Times New Roman" w:cs="Times New Roman"/>
          <w:lang w:eastAsia="el-GR"/>
        </w:rPr>
        <w:t xml:space="preserve"> είναι μέρος ενός υποδοχέα που βρίσκεται στην επιφάνεια των αιμοπεταλίων και διαμεσολαβεί στην διαδικασία συσσωμάτωσης των αιμοπεταλίων, διαδραματίζοντας σημαντικό ρόλο στην αιμόσταση. Έχουν περιγραφεί δυο πολυμορφισμοί του γονίδιου (P1A1, P1A2). Η συχνότητα εμφάνισης τους στο πληθυσμό είναι 64%, 34% και 2,4% για τους γονοτύπους P1A1/P1A1, P1A1/P1A2 και P1A2/P1A2 αντίστοιχα. Ο πολυμορφισμός P1A2 έχει σχετισθεί άμεσα με περιπτώσεις εμφράγματος του μυοκαρδίου σε πρώιμες ηλικίες (&lt;55 ετών), καθώς και με αυξημένη πιθανότητα θρόμβωσης της στεφανιαίας αρτηρίας σε ασθενείς που έχουν υποστεί καρδιολογικές επεμβάσεις με την χρήση </w:t>
      </w:r>
      <w:proofErr w:type="spellStart"/>
      <w:r w:rsidRPr="001A4DAA">
        <w:rPr>
          <w:rFonts w:ascii="Times New Roman" w:eastAsia="Times New Roman" w:hAnsi="Times New Roman" w:cs="Times New Roman"/>
          <w:lang w:eastAsia="el-GR"/>
        </w:rPr>
        <w:t>stent.Επομένως</w:t>
      </w:r>
      <w:proofErr w:type="spellEnd"/>
      <w:r w:rsidRPr="001A4DAA">
        <w:rPr>
          <w:rFonts w:ascii="Times New Roman" w:eastAsia="Times New Roman" w:hAnsi="Times New Roman" w:cs="Times New Roman"/>
          <w:lang w:eastAsia="el-GR"/>
        </w:rPr>
        <w:t>, κρίνεται επιτακτική ανάγκη ο προσδιορισμός του γονοτύπου ατόμων με καρδιαγγειακά προβλήματα.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Ανίχνευση των πολυμορφισμών P1A1 και P1A2 του γονιδίου </w:t>
      </w:r>
      <w:proofErr w:type="spellStart"/>
      <w:r w:rsidRPr="001A4DAA">
        <w:rPr>
          <w:rFonts w:ascii="Times New Roman" w:eastAsia="Times New Roman" w:hAnsi="Times New Roman" w:cs="Times New Roman"/>
          <w:lang w:eastAsia="el-GR"/>
        </w:rPr>
        <w:t>Glycoprotein</w:t>
      </w:r>
      <w:proofErr w:type="spellEnd"/>
      <w:r w:rsidRPr="001A4DAA">
        <w:rPr>
          <w:rFonts w:ascii="Times New Roman" w:eastAsia="Times New Roman" w:hAnsi="Times New Roman" w:cs="Times New Roman"/>
          <w:lang w:eastAsia="el-GR"/>
        </w:rPr>
        <w:t xml:space="preserve"> IIIa.[20]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55" w:name="enos"/>
      <w:bookmarkStart w:id="56" w:name="_Toc159308147"/>
      <w:proofErr w:type="spellStart"/>
      <w:proofErr w:type="gramStart"/>
      <w:r w:rsidRPr="001A4DAA">
        <w:rPr>
          <w:rFonts w:ascii="Comic Sans MS" w:eastAsia="Times New Roman" w:hAnsi="Comic Sans MS" w:cs="Times New Roman"/>
          <w:b/>
          <w:bCs/>
          <w:sz w:val="28"/>
          <w:szCs w:val="28"/>
          <w:lang w:val="en-GB" w:eastAsia="el-GR"/>
        </w:rPr>
        <w:t>eNOS</w:t>
      </w:r>
      <w:proofErr w:type="spellEnd"/>
      <w:proofErr w:type="gramEnd"/>
      <w:r w:rsidRPr="001A4DAA">
        <w:rPr>
          <w:rFonts w:ascii="Comic Sans MS" w:eastAsia="Times New Roman" w:hAnsi="Comic Sans MS" w:cs="Times New Roman"/>
          <w:b/>
          <w:bCs/>
          <w:sz w:val="28"/>
          <w:szCs w:val="28"/>
          <w:lang w:eastAsia="el-GR"/>
        </w:rPr>
        <w:t xml:space="preserve"> (</w:t>
      </w:r>
      <w:r w:rsidRPr="001A4DAA">
        <w:rPr>
          <w:rFonts w:ascii="Comic Sans MS" w:eastAsia="Times New Roman" w:hAnsi="Comic Sans MS" w:cs="Times New Roman"/>
          <w:b/>
          <w:bCs/>
          <w:sz w:val="28"/>
          <w:szCs w:val="28"/>
          <w:lang w:val="en-GB" w:eastAsia="el-GR"/>
        </w:rPr>
        <w:t>Endothelial</w:t>
      </w:r>
      <w:r w:rsidRPr="001A4DAA">
        <w:rPr>
          <w:rFonts w:ascii="Comic Sans MS" w:eastAsia="Times New Roman" w:hAnsi="Comic Sans MS" w:cs="Times New Roman"/>
          <w:b/>
          <w:bCs/>
          <w:sz w:val="28"/>
          <w:szCs w:val="28"/>
          <w:lang w:eastAsia="el-GR"/>
        </w:rPr>
        <w:t xml:space="preserve"> </w:t>
      </w:r>
      <w:r w:rsidRPr="001A4DAA">
        <w:rPr>
          <w:rFonts w:ascii="Comic Sans MS" w:eastAsia="Times New Roman" w:hAnsi="Comic Sans MS" w:cs="Times New Roman"/>
          <w:b/>
          <w:bCs/>
          <w:sz w:val="28"/>
          <w:szCs w:val="28"/>
          <w:lang w:val="en-GB" w:eastAsia="el-GR"/>
        </w:rPr>
        <w:t>Nitric</w:t>
      </w:r>
      <w:r w:rsidRPr="001A4DAA">
        <w:rPr>
          <w:rFonts w:ascii="Comic Sans MS" w:eastAsia="Times New Roman" w:hAnsi="Comic Sans MS" w:cs="Times New Roman"/>
          <w:b/>
          <w:bCs/>
          <w:sz w:val="28"/>
          <w:szCs w:val="28"/>
          <w:lang w:eastAsia="el-GR"/>
        </w:rPr>
        <w:t xml:space="preserve"> </w:t>
      </w:r>
      <w:r w:rsidRPr="001A4DAA">
        <w:rPr>
          <w:rFonts w:ascii="Comic Sans MS" w:eastAsia="Times New Roman" w:hAnsi="Comic Sans MS" w:cs="Times New Roman"/>
          <w:b/>
          <w:bCs/>
          <w:sz w:val="28"/>
          <w:szCs w:val="28"/>
          <w:lang w:val="en-GB" w:eastAsia="el-GR"/>
        </w:rPr>
        <w:t>Oxide</w:t>
      </w:r>
      <w:r w:rsidRPr="001A4DAA">
        <w:rPr>
          <w:rFonts w:ascii="Comic Sans MS" w:eastAsia="Times New Roman" w:hAnsi="Comic Sans MS" w:cs="Times New Roman"/>
          <w:b/>
          <w:bCs/>
          <w:sz w:val="28"/>
          <w:szCs w:val="28"/>
          <w:lang w:eastAsia="el-GR"/>
        </w:rPr>
        <w:t xml:space="preserve"> </w:t>
      </w:r>
      <w:r w:rsidRPr="001A4DAA">
        <w:rPr>
          <w:rFonts w:ascii="Comic Sans MS" w:eastAsia="Times New Roman" w:hAnsi="Comic Sans MS" w:cs="Times New Roman"/>
          <w:b/>
          <w:bCs/>
          <w:sz w:val="28"/>
          <w:szCs w:val="28"/>
          <w:lang w:val="en-GB" w:eastAsia="el-GR"/>
        </w:rPr>
        <w:t>Synthase</w:t>
      </w:r>
      <w:r w:rsidRPr="001A4DAA">
        <w:rPr>
          <w:rFonts w:ascii="Comic Sans MS" w:eastAsia="Times New Roman" w:hAnsi="Comic Sans MS" w:cs="Times New Roman"/>
          <w:b/>
          <w:bCs/>
          <w:sz w:val="28"/>
          <w:szCs w:val="28"/>
          <w:lang w:eastAsia="el-GR"/>
        </w:rPr>
        <w:t xml:space="preserve">) (Ενδοθηλιακή </w:t>
      </w:r>
      <w:proofErr w:type="spellStart"/>
      <w:r w:rsidRPr="001A4DAA">
        <w:rPr>
          <w:rFonts w:ascii="Comic Sans MS" w:eastAsia="Times New Roman" w:hAnsi="Comic Sans MS" w:cs="Times New Roman"/>
          <w:b/>
          <w:bCs/>
          <w:sz w:val="28"/>
          <w:szCs w:val="28"/>
          <w:lang w:eastAsia="el-GR"/>
        </w:rPr>
        <w:t>Συνθετάση</w:t>
      </w:r>
      <w:proofErr w:type="spellEnd"/>
      <w:r w:rsidRPr="001A4DAA">
        <w:rPr>
          <w:rFonts w:ascii="Comic Sans MS" w:eastAsia="Times New Roman" w:hAnsi="Comic Sans MS" w:cs="Times New Roman"/>
          <w:b/>
          <w:bCs/>
          <w:sz w:val="28"/>
          <w:szCs w:val="28"/>
          <w:lang w:eastAsia="el-GR"/>
        </w:rPr>
        <w:t xml:space="preserve"> του Νιτρικού Οξειδίου)</w:t>
      </w:r>
      <w:bookmarkEnd w:id="55"/>
      <w:bookmarkEnd w:id="56"/>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Το ένζυμο </w:t>
      </w:r>
      <w:proofErr w:type="spellStart"/>
      <w:r w:rsidRPr="001A4DAA">
        <w:rPr>
          <w:rFonts w:ascii="Times New Roman" w:eastAsia="Times New Roman" w:hAnsi="Times New Roman" w:cs="Times New Roman"/>
          <w:lang w:eastAsia="el-GR"/>
        </w:rPr>
        <w:t>eNOS</w:t>
      </w:r>
      <w:proofErr w:type="spellEnd"/>
      <w:r w:rsidRPr="001A4DAA">
        <w:rPr>
          <w:rFonts w:ascii="Times New Roman" w:eastAsia="Times New Roman" w:hAnsi="Times New Roman" w:cs="Times New Roman"/>
          <w:lang w:eastAsia="el-GR"/>
        </w:rPr>
        <w:t xml:space="preserve"> καταλύει την σύνθεση του ΝΟ, το οποίο παίζει σημαντικό ρόλο στην διατήρηση του αγγειακού τόνου. Η οποιαδήποτε ανεπάρκεια στη σύνθεση του ΝΟ αυξάνει τον κίνδυνο για πολύ σοβαρές καρδιαγγειακές δυσλειτουργίες (σύσπαση στεφανιαίας αρτηρίας, ατελές κάταγμα μυοκαρδίου κ.α.). Η παρουσία μεταλλάξεων στο γονίδιο του </w:t>
      </w:r>
      <w:proofErr w:type="spellStart"/>
      <w:r w:rsidRPr="001A4DAA">
        <w:rPr>
          <w:rFonts w:ascii="Times New Roman" w:eastAsia="Times New Roman" w:hAnsi="Times New Roman" w:cs="Times New Roman"/>
          <w:lang w:eastAsia="el-GR"/>
        </w:rPr>
        <w:t>eNOS</w:t>
      </w:r>
      <w:proofErr w:type="spellEnd"/>
      <w:r w:rsidRPr="001A4DAA">
        <w:rPr>
          <w:rFonts w:ascii="Times New Roman" w:eastAsia="Times New Roman" w:hAnsi="Times New Roman" w:cs="Times New Roman"/>
          <w:lang w:eastAsia="el-GR"/>
        </w:rPr>
        <w:t xml:space="preserve"> (T786C) έχει ως αποτέλεσμα την μειωμένη σύνθεση του ΝΟ και κατά συνέπεια την </w:t>
      </w:r>
      <w:r w:rsidRPr="001A4DAA">
        <w:rPr>
          <w:rFonts w:ascii="Times New Roman" w:eastAsia="Times New Roman" w:hAnsi="Times New Roman" w:cs="Times New Roman"/>
          <w:lang w:eastAsia="el-GR"/>
        </w:rPr>
        <w:lastRenderedPageBreak/>
        <w:t xml:space="preserve">αύξηση του κινδύνου για τις προαναφερόμενες καρδιαγγειακές δυσλειτουργίες. Έχουν ανιχνευθεί δύο μεταλλάξεις στο γονίδιο </w:t>
      </w:r>
      <w:proofErr w:type="spellStart"/>
      <w:r w:rsidRPr="001A4DAA">
        <w:rPr>
          <w:rFonts w:ascii="Times New Roman" w:eastAsia="Times New Roman" w:hAnsi="Times New Roman" w:cs="Times New Roman"/>
          <w:lang w:eastAsia="el-GR"/>
        </w:rPr>
        <w:t>eNOS</w:t>
      </w:r>
      <w:proofErr w:type="spellEnd"/>
      <w:r w:rsidRPr="001A4DAA">
        <w:rPr>
          <w:rFonts w:ascii="Times New Roman" w:eastAsia="Times New Roman" w:hAnsi="Times New Roman" w:cs="Times New Roman"/>
          <w:lang w:eastAsia="el-GR"/>
        </w:rPr>
        <w:t xml:space="preserve"> οι οποίες συνδέονται άμεσα με τις προαναφερόμενες παθήσεις. Η μετάλλαξη G894T (Glu298Asp) και η μετάλλαξη T786C, οι οποίες οδηγούν σε μειωμένη σύνθεση ΝΟ και αυξάνουν την πιθανότητα καρδιαγγειακών παθήσεων. Αν λάβουμε, επίσης, υπόψη μας τη δυσκολία διάγνωσης της σύσπασης στεφανιαίας αρτηρίας, κρίνεται επιτακτική ανάγκη η γενετική εξέταση οικογενειών με αυξημένη πιθανότητα εμφάνισης της συγκεκριμένης πάθησης.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Ανίχνευση των μεταλλάξεων G894T και T786C του γονιδίου eNOS.</w:t>
      </w:r>
      <w:bookmarkStart w:id="57" w:name="stromelysin"/>
      <w:r w:rsidRPr="001A4DAA">
        <w:rPr>
          <w:rFonts w:ascii="Times New Roman" w:eastAsia="Times New Roman" w:hAnsi="Times New Roman" w:cs="Times New Roman"/>
          <w:lang w:eastAsia="el-GR"/>
        </w:rPr>
        <w:t>[20]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58" w:name="_Toc159308148"/>
      <w:proofErr w:type="spellStart"/>
      <w:r w:rsidRPr="001A4DAA">
        <w:rPr>
          <w:rFonts w:ascii="Comic Sans MS" w:eastAsia="Times New Roman" w:hAnsi="Comic Sans MS" w:cs="Times New Roman"/>
          <w:b/>
          <w:bCs/>
          <w:sz w:val="28"/>
          <w:szCs w:val="28"/>
          <w:lang w:val="en-GB" w:eastAsia="el-GR"/>
        </w:rPr>
        <w:t>Stromelysin</w:t>
      </w:r>
      <w:proofErr w:type="spellEnd"/>
      <w:r w:rsidRPr="001A4DAA">
        <w:rPr>
          <w:rFonts w:ascii="Comic Sans MS" w:eastAsia="Times New Roman" w:hAnsi="Comic Sans MS" w:cs="Times New Roman"/>
          <w:b/>
          <w:bCs/>
          <w:sz w:val="28"/>
          <w:szCs w:val="28"/>
          <w:lang w:eastAsia="el-GR"/>
        </w:rPr>
        <w:t>-1(</w:t>
      </w:r>
      <w:r w:rsidRPr="001A4DAA">
        <w:rPr>
          <w:rFonts w:ascii="Comic Sans MS" w:eastAsia="Times New Roman" w:hAnsi="Comic Sans MS" w:cs="Times New Roman"/>
          <w:b/>
          <w:bCs/>
          <w:sz w:val="28"/>
          <w:szCs w:val="28"/>
          <w:lang w:val="en-GB" w:eastAsia="el-GR"/>
        </w:rPr>
        <w:t>matrix</w:t>
      </w:r>
      <w:r w:rsidRPr="001A4DAA">
        <w:rPr>
          <w:rFonts w:ascii="Comic Sans MS" w:eastAsia="Times New Roman" w:hAnsi="Comic Sans MS" w:cs="Times New Roman"/>
          <w:b/>
          <w:bCs/>
          <w:sz w:val="28"/>
          <w:szCs w:val="28"/>
          <w:lang w:eastAsia="el-GR"/>
        </w:rPr>
        <w:t xml:space="preserve"> </w:t>
      </w:r>
      <w:r w:rsidRPr="001A4DAA">
        <w:rPr>
          <w:rFonts w:ascii="Comic Sans MS" w:eastAsia="Times New Roman" w:hAnsi="Comic Sans MS" w:cs="Times New Roman"/>
          <w:b/>
          <w:bCs/>
          <w:sz w:val="28"/>
          <w:szCs w:val="28"/>
          <w:lang w:val="en-GB" w:eastAsia="el-GR"/>
        </w:rPr>
        <w:t>metalloproteinase</w:t>
      </w:r>
      <w:r w:rsidRPr="001A4DAA">
        <w:rPr>
          <w:rFonts w:ascii="Comic Sans MS" w:eastAsia="Times New Roman" w:hAnsi="Comic Sans MS" w:cs="Times New Roman"/>
          <w:b/>
          <w:bCs/>
          <w:sz w:val="28"/>
          <w:szCs w:val="28"/>
          <w:lang w:eastAsia="el-GR"/>
        </w:rPr>
        <w:t>-3) (</w:t>
      </w:r>
      <w:proofErr w:type="spellStart"/>
      <w:r w:rsidRPr="001A4DAA">
        <w:rPr>
          <w:rFonts w:ascii="Comic Sans MS" w:eastAsia="Times New Roman" w:hAnsi="Comic Sans MS" w:cs="Times New Roman"/>
          <w:b/>
          <w:bCs/>
          <w:sz w:val="28"/>
          <w:szCs w:val="28"/>
          <w:lang w:eastAsia="el-GR"/>
        </w:rPr>
        <w:t>Στρωμελυσίνη</w:t>
      </w:r>
      <w:proofErr w:type="spellEnd"/>
      <w:r w:rsidRPr="001A4DAA">
        <w:rPr>
          <w:rFonts w:ascii="Comic Sans MS" w:eastAsia="Times New Roman" w:hAnsi="Comic Sans MS" w:cs="Times New Roman"/>
          <w:b/>
          <w:bCs/>
          <w:sz w:val="28"/>
          <w:szCs w:val="28"/>
          <w:lang w:eastAsia="el-GR"/>
        </w:rPr>
        <w:t>-1)</w:t>
      </w:r>
      <w:bookmarkEnd w:id="57"/>
      <w:bookmarkEnd w:id="58"/>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Stromelysin-1 είναι ένα ένζυμο που δρα στο </w:t>
      </w:r>
      <w:proofErr w:type="spellStart"/>
      <w:r w:rsidRPr="001A4DAA">
        <w:rPr>
          <w:rFonts w:ascii="Times New Roman" w:eastAsia="Times New Roman" w:hAnsi="Times New Roman" w:cs="Times New Roman"/>
          <w:lang w:eastAsia="el-GR"/>
        </w:rPr>
        <w:t>εξωκυττάριο</w:t>
      </w:r>
      <w:proofErr w:type="spellEnd"/>
      <w:r w:rsidRPr="001A4DAA">
        <w:rPr>
          <w:rFonts w:ascii="Times New Roman" w:eastAsia="Times New Roman" w:hAnsi="Times New Roman" w:cs="Times New Roman"/>
          <w:lang w:eastAsia="el-GR"/>
        </w:rPr>
        <w:t xml:space="preserve"> πλέγμα συμμετέχοντας στη διαδικασίες επαναδημιουργίας του. Η σύσταση του </w:t>
      </w:r>
      <w:proofErr w:type="spellStart"/>
      <w:r w:rsidRPr="001A4DAA">
        <w:rPr>
          <w:rFonts w:ascii="Times New Roman" w:eastAsia="Times New Roman" w:hAnsi="Times New Roman" w:cs="Times New Roman"/>
          <w:lang w:eastAsia="el-GR"/>
        </w:rPr>
        <w:t>εξωκυττάριου</w:t>
      </w:r>
      <w:proofErr w:type="spellEnd"/>
      <w:r w:rsidRPr="001A4DAA">
        <w:rPr>
          <w:rFonts w:ascii="Times New Roman" w:eastAsia="Times New Roman" w:hAnsi="Times New Roman" w:cs="Times New Roman"/>
          <w:lang w:eastAsia="el-GR"/>
        </w:rPr>
        <w:t xml:space="preserve"> πλέγματος παίζει κρίσιμο ρόλο στην συσσώρευση λιπιδίων, την αναδημιουργία των αγγείων και την σταθερότητα της </w:t>
      </w:r>
      <w:proofErr w:type="spellStart"/>
      <w:r w:rsidRPr="001A4DAA">
        <w:rPr>
          <w:rFonts w:ascii="Times New Roman" w:eastAsia="Times New Roman" w:hAnsi="Times New Roman" w:cs="Times New Roman"/>
          <w:lang w:eastAsia="el-GR"/>
        </w:rPr>
        <w:t>αθηρωματικής</w:t>
      </w:r>
      <w:proofErr w:type="spellEnd"/>
      <w:r w:rsidRPr="001A4DAA">
        <w:rPr>
          <w:rFonts w:ascii="Times New Roman" w:eastAsia="Times New Roman" w:hAnsi="Times New Roman" w:cs="Times New Roman"/>
          <w:lang w:eastAsia="el-GR"/>
        </w:rPr>
        <w:t xml:space="preserve"> πλάκας. Η παρουσία ενός πολυμορφισμού (6A) στο γονίδιο της Stromelysin-1, ακόμη και σε </w:t>
      </w:r>
      <w:proofErr w:type="spellStart"/>
      <w:r w:rsidRPr="001A4DAA">
        <w:rPr>
          <w:rFonts w:ascii="Times New Roman" w:eastAsia="Times New Roman" w:hAnsi="Times New Roman" w:cs="Times New Roman"/>
          <w:lang w:eastAsia="el-GR"/>
        </w:rPr>
        <w:t>ετερόζυγη</w:t>
      </w:r>
      <w:proofErr w:type="spellEnd"/>
      <w:r w:rsidRPr="001A4DAA">
        <w:rPr>
          <w:rFonts w:ascii="Times New Roman" w:eastAsia="Times New Roman" w:hAnsi="Times New Roman" w:cs="Times New Roman"/>
          <w:lang w:eastAsia="el-GR"/>
        </w:rPr>
        <w:t xml:space="preserve"> κατάσταση, σχετίζεται με χαμηλά επίπεδα του ενζύμου και αυξημένη ευαισθησία σε παράγοντες που συμβάλουν στην εμφάνιση των καρδιαγγειακών νοσημάτων. Η συχνότητα αυτού του </w:t>
      </w:r>
      <w:proofErr w:type="spellStart"/>
      <w:r w:rsidRPr="001A4DAA">
        <w:rPr>
          <w:rFonts w:ascii="Times New Roman" w:eastAsia="Times New Roman" w:hAnsi="Times New Roman" w:cs="Times New Roman"/>
          <w:lang w:eastAsia="el-GR"/>
        </w:rPr>
        <w:t>αλληλόμορφου</w:t>
      </w:r>
      <w:proofErr w:type="spellEnd"/>
      <w:r w:rsidRPr="001A4DAA">
        <w:rPr>
          <w:rFonts w:ascii="Times New Roman" w:eastAsia="Times New Roman" w:hAnsi="Times New Roman" w:cs="Times New Roman"/>
          <w:lang w:eastAsia="el-GR"/>
        </w:rPr>
        <w:t xml:space="preserve"> στο γενικό πληθυσμό είναι μεγάλη (30%) και η ανίχνευση της παρουσίας του θα μπορούσε να οδηγήσει σε λήψη μέτρων (αλλαγές τρόπου ζωής) που να μειώνουν τον κίνδυνο εμφάνισης καρδιαγγειακών νοσημάτων.</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Ανίχνευση των πολυμορφισμών 5Α και 6A στο εξεταζόμενο άτομο </w:t>
      </w:r>
      <w:bookmarkStart w:id="59" w:name="apolipoprotein"/>
      <w:r w:rsidRPr="001A4DAA">
        <w:rPr>
          <w:rFonts w:ascii="Times New Roman" w:eastAsia="Times New Roman" w:hAnsi="Times New Roman" w:cs="Times New Roman"/>
          <w:lang w:eastAsia="el-GR"/>
        </w:rPr>
        <w:t>[20]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60" w:name="_Toc159308149"/>
      <w:proofErr w:type="spellStart"/>
      <w:r w:rsidRPr="001A4DAA">
        <w:rPr>
          <w:rFonts w:ascii="Comic Sans MS" w:eastAsia="Times New Roman" w:hAnsi="Comic Sans MS" w:cs="Times New Roman"/>
          <w:b/>
          <w:bCs/>
          <w:sz w:val="28"/>
          <w:szCs w:val="28"/>
          <w:lang w:val="en-GB" w:eastAsia="el-GR"/>
        </w:rPr>
        <w:t>Apolipoprotein</w:t>
      </w:r>
      <w:proofErr w:type="spellEnd"/>
      <w:r w:rsidRPr="001A4DAA">
        <w:rPr>
          <w:rFonts w:ascii="Comic Sans MS" w:eastAsia="Times New Roman" w:hAnsi="Comic Sans MS" w:cs="Times New Roman"/>
          <w:b/>
          <w:bCs/>
          <w:sz w:val="28"/>
          <w:szCs w:val="28"/>
          <w:lang w:eastAsia="el-GR"/>
        </w:rPr>
        <w:t xml:space="preserve"> </w:t>
      </w:r>
      <w:r w:rsidRPr="001A4DAA">
        <w:rPr>
          <w:rFonts w:ascii="Comic Sans MS" w:eastAsia="Times New Roman" w:hAnsi="Comic Sans MS" w:cs="Times New Roman"/>
          <w:b/>
          <w:bCs/>
          <w:sz w:val="28"/>
          <w:szCs w:val="28"/>
          <w:lang w:val="en-GB" w:eastAsia="el-GR"/>
        </w:rPr>
        <w:t>E</w:t>
      </w:r>
      <w:r w:rsidRPr="001A4DAA">
        <w:rPr>
          <w:rFonts w:ascii="Comic Sans MS" w:eastAsia="Times New Roman" w:hAnsi="Comic Sans MS" w:cs="Times New Roman"/>
          <w:b/>
          <w:bCs/>
          <w:sz w:val="28"/>
          <w:szCs w:val="28"/>
          <w:lang w:eastAsia="el-GR"/>
        </w:rPr>
        <w:t xml:space="preserve"> (</w:t>
      </w:r>
      <w:proofErr w:type="spellStart"/>
      <w:r w:rsidRPr="001A4DAA">
        <w:rPr>
          <w:rFonts w:ascii="Comic Sans MS" w:eastAsia="Times New Roman" w:hAnsi="Comic Sans MS" w:cs="Times New Roman"/>
          <w:b/>
          <w:bCs/>
          <w:sz w:val="28"/>
          <w:szCs w:val="28"/>
          <w:lang w:eastAsia="el-GR"/>
        </w:rPr>
        <w:t>Απολιποπρωτεΐνη</w:t>
      </w:r>
      <w:proofErr w:type="spellEnd"/>
      <w:r w:rsidRPr="001A4DAA">
        <w:rPr>
          <w:rFonts w:ascii="Comic Sans MS" w:eastAsia="Times New Roman" w:hAnsi="Comic Sans MS" w:cs="Times New Roman"/>
          <w:b/>
          <w:bCs/>
          <w:sz w:val="28"/>
          <w:szCs w:val="28"/>
          <w:lang w:eastAsia="el-GR"/>
        </w:rPr>
        <w:t xml:space="preserve"> Ε)</w:t>
      </w:r>
      <w:bookmarkEnd w:id="59"/>
      <w:bookmarkEnd w:id="60"/>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Η εξέταση αυτή αφορά την μελέτη του γονιδίου της </w:t>
      </w:r>
      <w:proofErr w:type="spellStart"/>
      <w:r w:rsidRPr="001A4DAA">
        <w:rPr>
          <w:rFonts w:ascii="Times New Roman" w:eastAsia="Times New Roman" w:hAnsi="Times New Roman" w:cs="Times New Roman"/>
          <w:lang w:eastAsia="el-GR"/>
        </w:rPr>
        <w:t>Απολιποπρωτείνης</w:t>
      </w:r>
      <w:proofErr w:type="spellEnd"/>
      <w:r w:rsidRPr="001A4DAA">
        <w:rPr>
          <w:rFonts w:ascii="Times New Roman" w:eastAsia="Times New Roman" w:hAnsi="Times New Roman" w:cs="Times New Roman"/>
          <w:lang w:eastAsia="el-GR"/>
        </w:rPr>
        <w:t xml:space="preserve"> Ε ως προς τον προσδιορισμό </w:t>
      </w:r>
      <w:proofErr w:type="spellStart"/>
      <w:r w:rsidRPr="001A4DAA">
        <w:rPr>
          <w:rFonts w:ascii="Times New Roman" w:eastAsia="Times New Roman" w:hAnsi="Times New Roman" w:cs="Times New Roman"/>
          <w:lang w:eastAsia="el-GR"/>
        </w:rPr>
        <w:t>αλληλομόρφων</w:t>
      </w:r>
      <w:proofErr w:type="spellEnd"/>
      <w:r w:rsidRPr="001A4DAA">
        <w:rPr>
          <w:rFonts w:ascii="Times New Roman" w:eastAsia="Times New Roman" w:hAnsi="Times New Roman" w:cs="Times New Roman"/>
          <w:lang w:eastAsia="el-GR"/>
        </w:rPr>
        <w:t xml:space="preserve"> τα οποία μπορούν να ευθύνονται για: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Αθηρωματική</w:t>
      </w:r>
      <w:proofErr w:type="spellEnd"/>
      <w:r w:rsidRPr="001A4DAA">
        <w:rPr>
          <w:rFonts w:ascii="Times New Roman" w:eastAsia="Times New Roman" w:hAnsi="Times New Roman" w:cs="Times New Roman"/>
          <w:lang w:eastAsia="el-GR"/>
        </w:rPr>
        <w:t xml:space="preserve"> στένωση των αιμοφόρων αγγείων, έμφραγμα μυοκαρδίου</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-Αυξημένα ποσά χοληστερόλης και β-</w:t>
      </w:r>
      <w:proofErr w:type="spellStart"/>
      <w:r w:rsidRPr="001A4DAA">
        <w:rPr>
          <w:rFonts w:ascii="Times New Roman" w:eastAsia="Times New Roman" w:hAnsi="Times New Roman" w:cs="Times New Roman"/>
          <w:lang w:eastAsia="el-GR"/>
        </w:rPr>
        <w:t>λιποπρωτείνης</w:t>
      </w:r>
      <w:proofErr w:type="spellEnd"/>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Οικογενή</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υπερλιπιδαιμία</w:t>
      </w:r>
      <w:proofErr w:type="spellEnd"/>
      <w:r w:rsidRPr="001A4DAA">
        <w:rPr>
          <w:rFonts w:ascii="Times New Roman" w:eastAsia="Times New Roman" w:hAnsi="Times New Roman" w:cs="Times New Roman"/>
          <w:lang w:eastAsia="el-GR"/>
        </w:rPr>
        <w:t xml:space="preserve"> τύπου ΙΙΙ</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Υπάρχουν τρία </w:t>
      </w:r>
      <w:proofErr w:type="spellStart"/>
      <w:r w:rsidRPr="001A4DAA">
        <w:rPr>
          <w:rFonts w:ascii="Times New Roman" w:eastAsia="Times New Roman" w:hAnsi="Times New Roman" w:cs="Times New Roman"/>
          <w:lang w:eastAsia="el-GR"/>
        </w:rPr>
        <w:t>αλληλόμορφα</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e2</w:t>
      </w:r>
      <w:proofErr w:type="spellEnd"/>
      <w:r w:rsidRPr="001A4DAA">
        <w:rPr>
          <w:rFonts w:ascii="Times New Roman" w:eastAsia="Times New Roman" w:hAnsi="Times New Roman" w:cs="Times New Roman"/>
          <w:lang w:eastAsia="el-GR"/>
        </w:rPr>
        <w:t xml:space="preserve">, e3, e4) του </w:t>
      </w:r>
      <w:proofErr w:type="spellStart"/>
      <w:r w:rsidRPr="001A4DAA">
        <w:rPr>
          <w:rFonts w:ascii="Times New Roman" w:eastAsia="Times New Roman" w:hAnsi="Times New Roman" w:cs="Times New Roman"/>
          <w:lang w:eastAsia="el-GR"/>
        </w:rPr>
        <w:t>γονίδίου</w:t>
      </w:r>
      <w:proofErr w:type="spellEnd"/>
      <w:r w:rsidRPr="001A4DAA">
        <w:rPr>
          <w:rFonts w:ascii="Times New Roman" w:eastAsia="Times New Roman" w:hAnsi="Times New Roman" w:cs="Times New Roman"/>
          <w:lang w:eastAsia="el-GR"/>
        </w:rPr>
        <w:t xml:space="preserve"> της </w:t>
      </w:r>
      <w:proofErr w:type="spellStart"/>
      <w:r w:rsidRPr="001A4DAA">
        <w:rPr>
          <w:rFonts w:ascii="Times New Roman" w:eastAsia="Times New Roman" w:hAnsi="Times New Roman" w:cs="Times New Roman"/>
          <w:lang w:eastAsia="el-GR"/>
        </w:rPr>
        <w:t>απολιπωπρωτείνης</w:t>
      </w:r>
      <w:proofErr w:type="spellEnd"/>
      <w:r w:rsidRPr="001A4DAA">
        <w:rPr>
          <w:rFonts w:ascii="Times New Roman" w:eastAsia="Times New Roman" w:hAnsi="Times New Roman" w:cs="Times New Roman"/>
          <w:lang w:eastAsia="el-GR"/>
        </w:rPr>
        <w:t xml:space="preserve"> Ε, τα οποία κωδικοποιούν τις τρεις </w:t>
      </w:r>
      <w:proofErr w:type="spellStart"/>
      <w:r w:rsidRPr="001A4DAA">
        <w:rPr>
          <w:rFonts w:ascii="Times New Roman" w:eastAsia="Times New Roman" w:hAnsi="Times New Roman" w:cs="Times New Roman"/>
          <w:lang w:eastAsia="el-GR"/>
        </w:rPr>
        <w:t>ισομορφές</w:t>
      </w:r>
      <w:proofErr w:type="spellEnd"/>
      <w:r w:rsidRPr="001A4DAA">
        <w:rPr>
          <w:rFonts w:ascii="Times New Roman" w:eastAsia="Times New Roman" w:hAnsi="Times New Roman" w:cs="Times New Roman"/>
          <w:lang w:eastAsia="el-GR"/>
        </w:rPr>
        <w:t xml:space="preserve"> της πρωτεΐνης </w:t>
      </w:r>
      <w:proofErr w:type="spellStart"/>
      <w:r w:rsidRPr="001A4DAA">
        <w:rPr>
          <w:rFonts w:ascii="Times New Roman" w:eastAsia="Times New Roman" w:hAnsi="Times New Roman" w:cs="Times New Roman"/>
          <w:lang w:eastAsia="el-GR"/>
        </w:rPr>
        <w:t>apoE</w:t>
      </w:r>
      <w:proofErr w:type="spellEnd"/>
      <w:r w:rsidRPr="001A4DAA">
        <w:rPr>
          <w:rFonts w:ascii="Times New Roman" w:eastAsia="Times New Roman" w:hAnsi="Times New Roman" w:cs="Times New Roman"/>
          <w:lang w:eastAsia="el-GR"/>
        </w:rPr>
        <w:t xml:space="preserve">. Από αυτά τα e2 και e4 έχουν συνδεθεί άμεσα με υψηλές συγκεντρώσεις </w:t>
      </w:r>
      <w:proofErr w:type="spellStart"/>
      <w:r w:rsidRPr="001A4DAA">
        <w:rPr>
          <w:rFonts w:ascii="Times New Roman" w:eastAsia="Times New Roman" w:hAnsi="Times New Roman" w:cs="Times New Roman"/>
          <w:lang w:eastAsia="el-GR"/>
        </w:rPr>
        <w:t>τριγλυκεριδίων</w:t>
      </w:r>
      <w:proofErr w:type="spellEnd"/>
      <w:r w:rsidRPr="001A4DAA">
        <w:rPr>
          <w:rFonts w:ascii="Times New Roman" w:eastAsia="Times New Roman" w:hAnsi="Times New Roman" w:cs="Times New Roman"/>
          <w:lang w:eastAsia="el-GR"/>
        </w:rPr>
        <w:t xml:space="preserve"> στο αίμα. </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προσδιορισμός των </w:t>
      </w:r>
      <w:proofErr w:type="spellStart"/>
      <w:r w:rsidRPr="001A4DAA">
        <w:rPr>
          <w:rFonts w:ascii="Times New Roman" w:eastAsia="Times New Roman" w:hAnsi="Times New Roman" w:cs="Times New Roman"/>
          <w:lang w:eastAsia="el-GR"/>
        </w:rPr>
        <w:t>αλληλομόρφων</w:t>
      </w:r>
      <w:proofErr w:type="spellEnd"/>
      <w:r w:rsidRPr="001A4DAA">
        <w:rPr>
          <w:rFonts w:ascii="Times New Roman" w:eastAsia="Times New Roman" w:hAnsi="Times New Roman" w:cs="Times New Roman"/>
          <w:lang w:eastAsia="el-GR"/>
        </w:rPr>
        <w:t xml:space="preserve"> της </w:t>
      </w:r>
      <w:proofErr w:type="spellStart"/>
      <w:r w:rsidRPr="001A4DAA">
        <w:rPr>
          <w:rFonts w:ascii="Times New Roman" w:eastAsia="Times New Roman" w:hAnsi="Times New Roman" w:cs="Times New Roman"/>
          <w:lang w:eastAsia="el-GR"/>
        </w:rPr>
        <w:t>Απολιποπρωτεΐνης</w:t>
      </w:r>
      <w:proofErr w:type="spellEnd"/>
      <w:r w:rsidRPr="001A4DAA">
        <w:rPr>
          <w:rFonts w:ascii="Times New Roman" w:eastAsia="Times New Roman" w:hAnsi="Times New Roman" w:cs="Times New Roman"/>
          <w:lang w:eastAsia="el-GR"/>
        </w:rPr>
        <w:t xml:space="preserve"> Ε με </w:t>
      </w:r>
      <w:proofErr w:type="spellStart"/>
      <w:r w:rsidRPr="001A4DAA">
        <w:rPr>
          <w:rFonts w:ascii="Times New Roman" w:eastAsia="Times New Roman" w:hAnsi="Times New Roman" w:cs="Times New Roman"/>
          <w:lang w:eastAsia="el-GR"/>
        </w:rPr>
        <w:t>αλληλούχιση</w:t>
      </w:r>
      <w:proofErr w:type="spellEnd"/>
      <w:r w:rsidRPr="001A4DAA">
        <w:rPr>
          <w:rFonts w:ascii="Times New Roman" w:eastAsia="Times New Roman" w:hAnsi="Times New Roman" w:cs="Times New Roman"/>
          <w:lang w:eastAsia="el-GR"/>
        </w:rPr>
        <w:t xml:space="preserve"> ειδικών περιοχών του γονιδίου είναι μια ταχεία και απόλυτα ακριβής μέθοδος με χαμηλό κόστος ανάλυσης που πλεονεκτεί έναντι των υπολοίπων στο θέμα της αξιοπιστίας. Η παραπάνω εξέταση προτείνεται σε όλους τους ασθενείς που εμφανίζουν αυξημένα επίπεδα ολικής χοληστερόλης (&gt;260 </w:t>
      </w:r>
      <w:proofErr w:type="spellStart"/>
      <w:r w:rsidRPr="001A4DAA">
        <w:rPr>
          <w:rFonts w:ascii="Times New Roman" w:eastAsia="Times New Roman" w:hAnsi="Times New Roman" w:cs="Times New Roman"/>
          <w:lang w:eastAsia="el-GR"/>
        </w:rPr>
        <w:t>mg</w:t>
      </w:r>
      <w:proofErr w:type="spellEnd"/>
      <w:r w:rsidRPr="001A4DAA">
        <w:rPr>
          <w:rFonts w:ascii="Times New Roman" w:eastAsia="Times New Roman" w:hAnsi="Times New Roman" w:cs="Times New Roman"/>
          <w:lang w:eastAsia="el-GR"/>
        </w:rPr>
        <w:t xml:space="preserve">/ml) παράλληλα με αυξημένα επίπεδα </w:t>
      </w:r>
      <w:proofErr w:type="spellStart"/>
      <w:r w:rsidRPr="001A4DAA">
        <w:rPr>
          <w:rFonts w:ascii="Times New Roman" w:eastAsia="Times New Roman" w:hAnsi="Times New Roman" w:cs="Times New Roman"/>
          <w:lang w:eastAsia="el-GR"/>
        </w:rPr>
        <w:t>τριγλυκεριδίων</w:t>
      </w:r>
      <w:proofErr w:type="spellEnd"/>
      <w:r w:rsidRPr="001A4DAA">
        <w:rPr>
          <w:rFonts w:ascii="Times New Roman" w:eastAsia="Times New Roman" w:hAnsi="Times New Roman" w:cs="Times New Roman"/>
          <w:lang w:eastAsia="el-GR"/>
        </w:rPr>
        <w:t xml:space="preserve"> (&gt;300 </w:t>
      </w:r>
      <w:proofErr w:type="spellStart"/>
      <w:r w:rsidRPr="001A4DAA">
        <w:rPr>
          <w:rFonts w:ascii="Times New Roman" w:eastAsia="Times New Roman" w:hAnsi="Times New Roman" w:cs="Times New Roman"/>
          <w:lang w:eastAsia="el-GR"/>
        </w:rPr>
        <w:lastRenderedPageBreak/>
        <w:t>mg</w:t>
      </w:r>
      <w:proofErr w:type="spellEnd"/>
      <w:r w:rsidRPr="001A4DAA">
        <w:rPr>
          <w:rFonts w:ascii="Times New Roman" w:eastAsia="Times New Roman" w:hAnsi="Times New Roman" w:cs="Times New Roman"/>
          <w:lang w:eastAsia="el-GR"/>
        </w:rPr>
        <w:t>/ml).</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 Ανίχνευση των </w:t>
      </w:r>
      <w:proofErr w:type="spellStart"/>
      <w:r w:rsidRPr="001A4DAA">
        <w:rPr>
          <w:rFonts w:ascii="Times New Roman" w:eastAsia="Times New Roman" w:hAnsi="Times New Roman" w:cs="Times New Roman"/>
          <w:lang w:eastAsia="el-GR"/>
        </w:rPr>
        <w:t>αλληλομόρφων</w:t>
      </w:r>
      <w:proofErr w:type="spellEnd"/>
      <w:r w:rsidRPr="001A4DAA">
        <w:rPr>
          <w:rFonts w:ascii="Times New Roman" w:eastAsia="Times New Roman" w:hAnsi="Times New Roman" w:cs="Times New Roman"/>
          <w:lang w:eastAsia="el-GR"/>
        </w:rPr>
        <w:t xml:space="preserve"> e2, e3 και e4 στο εξεταζόμενο άτομο </w:t>
      </w:r>
      <w:bookmarkStart w:id="61" w:name="alpha"/>
      <w:r w:rsidRPr="001A4DAA">
        <w:rPr>
          <w:rFonts w:ascii="Times New Roman" w:eastAsia="Times New Roman" w:hAnsi="Times New Roman" w:cs="Times New Roman"/>
          <w:lang w:eastAsia="el-GR"/>
        </w:rPr>
        <w:t>[20]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62" w:name="_Toc159308150"/>
      <w:r w:rsidRPr="001A4DAA">
        <w:rPr>
          <w:rFonts w:ascii="Comic Sans MS" w:eastAsia="Times New Roman" w:hAnsi="Comic Sans MS" w:cs="Times New Roman"/>
          <w:b/>
          <w:bCs/>
          <w:sz w:val="28"/>
          <w:szCs w:val="28"/>
          <w:lang w:val="en-GB" w:eastAsia="el-GR"/>
        </w:rPr>
        <w:t>Alpha</w:t>
      </w:r>
      <w:r w:rsidRPr="001A4DAA">
        <w:rPr>
          <w:rFonts w:ascii="Comic Sans MS" w:eastAsia="Times New Roman" w:hAnsi="Comic Sans MS" w:cs="Times New Roman"/>
          <w:b/>
          <w:bCs/>
          <w:sz w:val="28"/>
          <w:szCs w:val="28"/>
          <w:lang w:eastAsia="el-GR"/>
        </w:rPr>
        <w:t>-1-</w:t>
      </w:r>
      <w:r w:rsidRPr="001A4DAA">
        <w:rPr>
          <w:rFonts w:ascii="Comic Sans MS" w:eastAsia="Times New Roman" w:hAnsi="Comic Sans MS" w:cs="Times New Roman"/>
          <w:b/>
          <w:bCs/>
          <w:sz w:val="28"/>
          <w:szCs w:val="28"/>
          <w:lang w:val="en-GB" w:eastAsia="el-GR"/>
        </w:rPr>
        <w:t>antitrypsin</w:t>
      </w:r>
      <w:r w:rsidRPr="001A4DAA">
        <w:rPr>
          <w:rFonts w:ascii="Comic Sans MS" w:eastAsia="Times New Roman" w:hAnsi="Comic Sans MS" w:cs="Times New Roman"/>
          <w:b/>
          <w:bCs/>
          <w:sz w:val="28"/>
          <w:szCs w:val="28"/>
          <w:lang w:eastAsia="el-GR"/>
        </w:rPr>
        <w:t xml:space="preserve"> (Α1ΑΤ) (Άλφα-1 </w:t>
      </w:r>
      <w:proofErr w:type="spellStart"/>
      <w:r w:rsidRPr="001A4DAA">
        <w:rPr>
          <w:rFonts w:ascii="Comic Sans MS" w:eastAsia="Times New Roman" w:hAnsi="Comic Sans MS" w:cs="Times New Roman"/>
          <w:b/>
          <w:bCs/>
          <w:sz w:val="28"/>
          <w:szCs w:val="28"/>
          <w:lang w:eastAsia="el-GR"/>
        </w:rPr>
        <w:t>Αντιτρυψίνη</w:t>
      </w:r>
      <w:proofErr w:type="spellEnd"/>
      <w:r w:rsidRPr="001A4DAA">
        <w:rPr>
          <w:rFonts w:ascii="Comic Sans MS" w:eastAsia="Times New Roman" w:hAnsi="Comic Sans MS" w:cs="Times New Roman"/>
          <w:b/>
          <w:bCs/>
          <w:sz w:val="28"/>
          <w:szCs w:val="28"/>
          <w:lang w:eastAsia="el-GR"/>
        </w:rPr>
        <w:t>)</w:t>
      </w:r>
      <w:bookmarkEnd w:id="61"/>
      <w:bookmarkEnd w:id="62"/>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Η άλφα-1-Αντιτρυψίνη προστατεύει τους συνδετικούς ιστούς των πνευμόνων από ένα φυσικό ένζυμο (</w:t>
      </w:r>
      <w:proofErr w:type="spellStart"/>
      <w:r w:rsidRPr="001A4DAA">
        <w:rPr>
          <w:rFonts w:ascii="Times New Roman" w:eastAsia="Times New Roman" w:hAnsi="Times New Roman" w:cs="Times New Roman"/>
          <w:lang w:eastAsia="el-GR"/>
        </w:rPr>
        <w:t>neutrophil</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elastase</w:t>
      </w:r>
      <w:proofErr w:type="spellEnd"/>
      <w:r w:rsidRPr="001A4DAA">
        <w:rPr>
          <w:rFonts w:ascii="Times New Roman" w:eastAsia="Times New Roman" w:hAnsi="Times New Roman" w:cs="Times New Roman"/>
          <w:lang w:eastAsia="el-GR"/>
        </w:rPr>
        <w:t xml:space="preserve">), ενώ η καταστολή της είναι συχνή γενετική αιτία για αυξημένη πιθανότητα κίρρωσης και εμφυσήματος. Έχουν ανιχνευθεί δύο μεταλλάξεις, S και Z, στο γονίδιο A1AT, οι οποίες ευθύνονται για μειωμένη δράση της A1AT πρωτεΐνης. Ειδικότερα, η Ζ μετάλλαξη αφορά μια </w:t>
      </w:r>
      <w:proofErr w:type="spellStart"/>
      <w:r w:rsidRPr="001A4DAA">
        <w:rPr>
          <w:rFonts w:ascii="Times New Roman" w:eastAsia="Times New Roman" w:hAnsi="Times New Roman" w:cs="Times New Roman"/>
          <w:lang w:eastAsia="el-GR"/>
        </w:rPr>
        <w:t>νουκλεοτιδική</w:t>
      </w:r>
      <w:proofErr w:type="spellEnd"/>
      <w:r w:rsidRPr="001A4DAA">
        <w:rPr>
          <w:rFonts w:ascii="Times New Roman" w:eastAsia="Times New Roman" w:hAnsi="Times New Roman" w:cs="Times New Roman"/>
          <w:lang w:eastAsia="el-GR"/>
        </w:rPr>
        <w:t xml:space="preserve"> αντικατάσταση στο </w:t>
      </w:r>
      <w:proofErr w:type="spellStart"/>
      <w:r w:rsidRPr="001A4DAA">
        <w:rPr>
          <w:rFonts w:ascii="Times New Roman" w:eastAsia="Times New Roman" w:hAnsi="Times New Roman" w:cs="Times New Roman"/>
          <w:lang w:eastAsia="el-GR"/>
        </w:rPr>
        <w:t>κωδικόνιο</w:t>
      </w:r>
      <w:proofErr w:type="spellEnd"/>
      <w:r w:rsidRPr="001A4DAA">
        <w:rPr>
          <w:rFonts w:ascii="Times New Roman" w:eastAsia="Times New Roman" w:hAnsi="Times New Roman" w:cs="Times New Roman"/>
          <w:lang w:eastAsia="el-GR"/>
        </w:rPr>
        <w:t xml:space="preserve"> 342 του γονιδίου, ενώ η S μετάλλαξη μια αντίστοιχη, στο </w:t>
      </w:r>
      <w:proofErr w:type="spellStart"/>
      <w:r w:rsidRPr="001A4DAA">
        <w:rPr>
          <w:rFonts w:ascii="Times New Roman" w:eastAsia="Times New Roman" w:hAnsi="Times New Roman" w:cs="Times New Roman"/>
          <w:lang w:eastAsia="el-GR"/>
        </w:rPr>
        <w:t>κωδικόνιο</w:t>
      </w:r>
      <w:proofErr w:type="spellEnd"/>
      <w:r w:rsidRPr="001A4DAA">
        <w:rPr>
          <w:rFonts w:ascii="Times New Roman" w:eastAsia="Times New Roman" w:hAnsi="Times New Roman" w:cs="Times New Roman"/>
          <w:lang w:eastAsia="el-GR"/>
        </w:rPr>
        <w:t xml:space="preserve"> 264. Έχει διαπιστωθεί ότι η </w:t>
      </w:r>
      <w:proofErr w:type="spellStart"/>
      <w:r w:rsidRPr="001A4DAA">
        <w:rPr>
          <w:rFonts w:ascii="Times New Roman" w:eastAsia="Times New Roman" w:hAnsi="Times New Roman" w:cs="Times New Roman"/>
          <w:lang w:eastAsia="el-GR"/>
        </w:rPr>
        <w:t>ομοζυγωτία</w:t>
      </w:r>
      <w:proofErr w:type="spellEnd"/>
      <w:r w:rsidRPr="001A4DAA">
        <w:rPr>
          <w:rFonts w:ascii="Times New Roman" w:eastAsia="Times New Roman" w:hAnsi="Times New Roman" w:cs="Times New Roman"/>
          <w:lang w:eastAsia="el-GR"/>
        </w:rPr>
        <w:t xml:space="preserve"> για την Ζ μετάλλαξη ή η παράλληλη </w:t>
      </w:r>
      <w:proofErr w:type="spellStart"/>
      <w:r w:rsidRPr="001A4DAA">
        <w:rPr>
          <w:rFonts w:ascii="Times New Roman" w:eastAsia="Times New Roman" w:hAnsi="Times New Roman" w:cs="Times New Roman"/>
          <w:lang w:eastAsia="el-GR"/>
        </w:rPr>
        <w:t>ετεροζυγωτία</w:t>
      </w:r>
      <w:proofErr w:type="spellEnd"/>
      <w:r w:rsidRPr="001A4DAA">
        <w:rPr>
          <w:rFonts w:ascii="Times New Roman" w:eastAsia="Times New Roman" w:hAnsi="Times New Roman" w:cs="Times New Roman"/>
          <w:lang w:eastAsia="el-GR"/>
        </w:rPr>
        <w:t xml:space="preserve"> για την Ζ και την S μετάλλαξη οδηγούν σε εμφύσημα σε άτομα νεαρής ηλικίας καθώς και σε ασθένειες του ήπατος τόσο σε νεογνά όσο και σε ενήλικες.</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Ο προσδιορισμός των συγκεκριμένων μεταλλάξεων του γονιδίων με </w:t>
      </w:r>
      <w:proofErr w:type="spellStart"/>
      <w:r w:rsidRPr="001A4DAA">
        <w:rPr>
          <w:rFonts w:ascii="Times New Roman" w:eastAsia="Times New Roman" w:hAnsi="Times New Roman" w:cs="Times New Roman"/>
          <w:lang w:eastAsia="el-GR"/>
        </w:rPr>
        <w:t>αλληλούχιση</w:t>
      </w:r>
      <w:proofErr w:type="spellEnd"/>
      <w:r w:rsidRPr="001A4DAA">
        <w:rPr>
          <w:rFonts w:ascii="Times New Roman" w:eastAsia="Times New Roman" w:hAnsi="Times New Roman" w:cs="Times New Roman"/>
          <w:lang w:eastAsia="el-GR"/>
        </w:rPr>
        <w:t xml:space="preserve"> ειδικών περιοχών του είναι μια ταχεία και απόλυτα ακριβής μέθοδο με χαμηλό κόστος ανάλυσης που πλεονεκτεί έναντι των υπολοίπων στο θέμα της αξιοπιστίας. Ανίχνευση των μεταλλάξεων S και Z του γονιδίου Α1ΑΤ.[20]</w:t>
      </w:r>
    </w:p>
    <w:p w:rsidR="001A4DAA" w:rsidRPr="001A4DAA" w:rsidRDefault="001A4DAA" w:rsidP="001A4DAA">
      <w:pPr>
        <w:keepNext/>
        <w:spacing w:before="240" w:after="60" w:line="240" w:lineRule="auto"/>
        <w:jc w:val="both"/>
        <w:outlineLvl w:val="3"/>
        <w:rPr>
          <w:rFonts w:ascii="Comic Sans MS" w:eastAsia="Times New Roman" w:hAnsi="Comic Sans MS" w:cs="Times New Roman"/>
          <w:b/>
          <w:bCs/>
          <w:sz w:val="28"/>
          <w:szCs w:val="28"/>
          <w:lang w:eastAsia="el-GR"/>
        </w:rPr>
      </w:pPr>
      <w:bookmarkStart w:id="63" w:name="ace"/>
      <w:bookmarkStart w:id="64" w:name="_Toc159308151"/>
      <w:r w:rsidRPr="001A4DAA">
        <w:rPr>
          <w:rFonts w:ascii="Comic Sans MS" w:eastAsia="Times New Roman" w:hAnsi="Comic Sans MS" w:cs="Times New Roman"/>
          <w:b/>
          <w:bCs/>
          <w:sz w:val="28"/>
          <w:szCs w:val="28"/>
          <w:lang w:val="en-GB" w:eastAsia="el-GR"/>
        </w:rPr>
        <w:t>ACE</w:t>
      </w:r>
      <w:r w:rsidRPr="001A4DAA">
        <w:rPr>
          <w:rFonts w:ascii="Comic Sans MS" w:eastAsia="Times New Roman" w:hAnsi="Comic Sans MS" w:cs="Times New Roman"/>
          <w:b/>
          <w:bCs/>
          <w:sz w:val="28"/>
          <w:szCs w:val="28"/>
          <w:lang w:eastAsia="el-GR"/>
        </w:rPr>
        <w:t xml:space="preserve"> (Ένζυμο Μετατροπής </w:t>
      </w:r>
      <w:proofErr w:type="spellStart"/>
      <w:r w:rsidRPr="001A4DAA">
        <w:rPr>
          <w:rFonts w:ascii="Comic Sans MS" w:eastAsia="Times New Roman" w:hAnsi="Comic Sans MS" w:cs="Times New Roman"/>
          <w:b/>
          <w:bCs/>
          <w:sz w:val="28"/>
          <w:szCs w:val="28"/>
          <w:lang w:eastAsia="el-GR"/>
        </w:rPr>
        <w:t>Αγγειοτενσίνης</w:t>
      </w:r>
      <w:proofErr w:type="spellEnd"/>
      <w:r w:rsidRPr="001A4DAA">
        <w:rPr>
          <w:rFonts w:ascii="Comic Sans MS" w:eastAsia="Times New Roman" w:hAnsi="Comic Sans MS" w:cs="Times New Roman"/>
          <w:b/>
          <w:bCs/>
          <w:sz w:val="28"/>
          <w:szCs w:val="28"/>
          <w:lang w:eastAsia="el-GR"/>
        </w:rPr>
        <w:t>)</w:t>
      </w:r>
      <w:bookmarkEnd w:id="63"/>
      <w:bookmarkEnd w:id="64"/>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US" w:eastAsia="el-GR"/>
        </w:rPr>
      </w:pPr>
      <w:r w:rsidRPr="001A4DAA">
        <w:rPr>
          <w:rFonts w:ascii="Times New Roman" w:eastAsia="Times New Roman" w:hAnsi="Times New Roman" w:cs="Times New Roman"/>
          <w:lang w:eastAsia="el-GR"/>
        </w:rPr>
        <w:t xml:space="preserve">Το ένζυμο ACE διαμεσολαβεί στο μεταβολισμό της </w:t>
      </w:r>
      <w:proofErr w:type="spellStart"/>
      <w:r w:rsidRPr="001A4DAA">
        <w:rPr>
          <w:rFonts w:ascii="Times New Roman" w:eastAsia="Times New Roman" w:hAnsi="Times New Roman" w:cs="Times New Roman"/>
          <w:lang w:eastAsia="el-GR"/>
        </w:rPr>
        <w:t>αγγειοτενσίνης</w:t>
      </w:r>
      <w:proofErr w:type="spellEnd"/>
      <w:r w:rsidRPr="001A4DAA">
        <w:rPr>
          <w:rFonts w:ascii="Times New Roman" w:eastAsia="Times New Roman" w:hAnsi="Times New Roman" w:cs="Times New Roman"/>
          <w:lang w:eastAsia="el-GR"/>
        </w:rPr>
        <w:t xml:space="preserve"> και τα επίπεδα του σχετίζονται με την υπέρταση, τη διαβητική νεφροπάθεια και με καρδιαγγειακά νοσήματα. Τα επίπεδα του ένζυμου συνδέονται στενά με την παρουσία ενός πολυμορφισμού (</w:t>
      </w:r>
      <w:proofErr w:type="spellStart"/>
      <w:r w:rsidRPr="001A4DAA">
        <w:rPr>
          <w:rFonts w:ascii="Times New Roman" w:eastAsia="Times New Roman" w:hAnsi="Times New Roman" w:cs="Times New Roman"/>
          <w:lang w:eastAsia="el-GR"/>
        </w:rPr>
        <w:t>Insertion</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Deletion</w:t>
      </w:r>
      <w:proofErr w:type="spellEnd"/>
      <w:r w:rsidRPr="001A4DAA">
        <w:rPr>
          <w:rFonts w:ascii="Times New Roman" w:eastAsia="Times New Roman" w:hAnsi="Times New Roman" w:cs="Times New Roman"/>
          <w:lang w:eastAsia="el-GR"/>
        </w:rPr>
        <w:t xml:space="preserve"> </w:t>
      </w:r>
      <w:proofErr w:type="spellStart"/>
      <w:r w:rsidRPr="001A4DAA">
        <w:rPr>
          <w:rFonts w:ascii="Times New Roman" w:eastAsia="Times New Roman" w:hAnsi="Times New Roman" w:cs="Times New Roman"/>
          <w:lang w:eastAsia="el-GR"/>
        </w:rPr>
        <w:t>polymorphism</w:t>
      </w:r>
      <w:proofErr w:type="spellEnd"/>
      <w:r w:rsidRPr="001A4DAA">
        <w:rPr>
          <w:rFonts w:ascii="Times New Roman" w:eastAsia="Times New Roman" w:hAnsi="Times New Roman" w:cs="Times New Roman"/>
          <w:lang w:eastAsia="el-GR"/>
        </w:rPr>
        <w:t xml:space="preserve">) στο </w:t>
      </w:r>
      <w:proofErr w:type="spellStart"/>
      <w:r w:rsidRPr="001A4DAA">
        <w:rPr>
          <w:rFonts w:ascii="Times New Roman" w:eastAsia="Times New Roman" w:hAnsi="Times New Roman" w:cs="Times New Roman"/>
          <w:lang w:eastAsia="el-GR"/>
        </w:rPr>
        <w:t>ιντρόνιο</w:t>
      </w:r>
      <w:proofErr w:type="spellEnd"/>
      <w:r w:rsidRPr="001A4DAA">
        <w:rPr>
          <w:rFonts w:ascii="Times New Roman" w:eastAsia="Times New Roman" w:hAnsi="Times New Roman" w:cs="Times New Roman"/>
          <w:lang w:eastAsia="el-GR"/>
        </w:rPr>
        <w:t xml:space="preserve"> 16 του γονιδίου ACE και επομένως ο έλεγχος για την παρουσία του πολυμορφισμού μπορεί να συμβάλει στην πληρέστερη διάγνωση και πρόληψη των σχετιζόμενων νοσημάτων. Ανίχνευση</w:t>
      </w:r>
      <w:r w:rsidRPr="001A4DAA">
        <w:rPr>
          <w:rFonts w:ascii="Times New Roman" w:eastAsia="Times New Roman" w:hAnsi="Times New Roman" w:cs="Times New Roman"/>
          <w:lang w:val="en-US" w:eastAsia="el-GR"/>
        </w:rPr>
        <w:t xml:space="preserve"> </w:t>
      </w:r>
      <w:r w:rsidRPr="001A4DAA">
        <w:rPr>
          <w:rFonts w:ascii="Times New Roman" w:eastAsia="Times New Roman" w:hAnsi="Times New Roman" w:cs="Times New Roman"/>
          <w:lang w:eastAsia="el-GR"/>
        </w:rPr>
        <w:t>του</w:t>
      </w:r>
      <w:r w:rsidRPr="001A4DAA">
        <w:rPr>
          <w:rFonts w:ascii="Times New Roman" w:eastAsia="Times New Roman" w:hAnsi="Times New Roman" w:cs="Times New Roman"/>
          <w:lang w:val="en-US" w:eastAsia="el-GR"/>
        </w:rPr>
        <w:t xml:space="preserve"> </w:t>
      </w:r>
      <w:r w:rsidRPr="001A4DAA">
        <w:rPr>
          <w:rFonts w:ascii="Times New Roman" w:eastAsia="Times New Roman" w:hAnsi="Times New Roman" w:cs="Times New Roman"/>
          <w:lang w:eastAsia="el-GR"/>
        </w:rPr>
        <w:t>πολυμορφισμού</w:t>
      </w:r>
      <w:r w:rsidRPr="001A4DAA">
        <w:rPr>
          <w:rFonts w:ascii="Times New Roman" w:eastAsia="Times New Roman" w:hAnsi="Times New Roman" w:cs="Times New Roman"/>
          <w:lang w:val="en-US" w:eastAsia="el-GR"/>
        </w:rPr>
        <w:t xml:space="preserve"> </w:t>
      </w:r>
      <w:r w:rsidRPr="001A4DAA">
        <w:rPr>
          <w:rFonts w:ascii="Times New Roman" w:eastAsia="Times New Roman" w:hAnsi="Times New Roman" w:cs="Times New Roman"/>
          <w:lang w:eastAsia="el-GR"/>
        </w:rPr>
        <w:t>του</w:t>
      </w:r>
      <w:r w:rsidRPr="001A4DAA">
        <w:rPr>
          <w:rFonts w:ascii="Times New Roman" w:eastAsia="Times New Roman" w:hAnsi="Times New Roman" w:cs="Times New Roman"/>
          <w:lang w:val="en-US" w:eastAsia="el-GR"/>
        </w:rPr>
        <w:t xml:space="preserve"> </w:t>
      </w:r>
      <w:r w:rsidRPr="001A4DAA">
        <w:rPr>
          <w:rFonts w:ascii="Times New Roman" w:eastAsia="Times New Roman" w:hAnsi="Times New Roman" w:cs="Times New Roman"/>
          <w:lang w:eastAsia="el-GR"/>
        </w:rPr>
        <w:t>γονιδίου</w:t>
      </w:r>
      <w:r w:rsidRPr="001A4DAA">
        <w:rPr>
          <w:rFonts w:ascii="Times New Roman" w:eastAsia="Times New Roman" w:hAnsi="Times New Roman" w:cs="Times New Roman"/>
          <w:lang w:val="en-US" w:eastAsia="el-GR"/>
        </w:rPr>
        <w:t xml:space="preserve"> ACE.[20] </w:t>
      </w:r>
    </w:p>
    <w:p w:rsidR="001A4DAA" w:rsidRPr="001A4DAA" w:rsidRDefault="001A4DAA" w:rsidP="001A4DAA">
      <w:pPr>
        <w:keepNext/>
        <w:pBdr>
          <w:bottom w:val="single" w:sz="12" w:space="1" w:color="auto"/>
        </w:pBdr>
        <w:spacing w:before="120" w:after="120" w:line="240" w:lineRule="auto"/>
        <w:jc w:val="both"/>
        <w:outlineLvl w:val="1"/>
        <w:rPr>
          <w:rFonts w:ascii="Comic Sans MS" w:eastAsia="Times New Roman" w:hAnsi="Comic Sans MS" w:cs="Times New Roman"/>
          <w:b/>
          <w:sz w:val="36"/>
          <w:szCs w:val="36"/>
          <w:lang w:val="en-US" w:eastAsia="el-GR"/>
        </w:rPr>
      </w:pPr>
      <w:r w:rsidRPr="001A4DAA">
        <w:rPr>
          <w:rFonts w:ascii="Comic Sans MS" w:eastAsia="Times New Roman" w:hAnsi="Comic Sans MS" w:cs="Times New Roman"/>
          <w:b/>
          <w:sz w:val="36"/>
          <w:szCs w:val="36"/>
          <w:lang w:val="en-US" w:eastAsia="el-GR"/>
        </w:rPr>
        <w:br w:type="page"/>
      </w:r>
      <w:bookmarkStart w:id="65" w:name="_Toc159308152"/>
      <w:r w:rsidRPr="001A4DAA">
        <w:rPr>
          <w:rFonts w:ascii="Comic Sans MS" w:eastAsia="Times New Roman" w:hAnsi="Comic Sans MS" w:cs="Times New Roman"/>
          <w:b/>
          <w:sz w:val="36"/>
          <w:szCs w:val="36"/>
          <w:lang w:eastAsia="el-GR"/>
        </w:rPr>
        <w:lastRenderedPageBreak/>
        <w:t>Βιβλιογραφία</w:t>
      </w:r>
      <w:bookmarkEnd w:id="65"/>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US" w:eastAsia="el-GR"/>
        </w:rPr>
      </w:pPr>
      <w:r w:rsidRPr="001A4DAA">
        <w:rPr>
          <w:rFonts w:ascii="Times New Roman" w:eastAsia="Times New Roman" w:hAnsi="Times New Roman" w:cs="Times New Roman"/>
          <w:lang w:val="en-US" w:eastAsia="el-GR"/>
        </w:rPr>
        <w:t>[1] Ken Mills, Methods in Molecular Medicine, vol. 68: Molecular Analysis of Cancer, Edited by: J. Boultwood and C. Fidler, Humana Press Inc., Totowa, NJ, p.13-16.</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[2] </w:t>
      </w:r>
      <w:proofErr w:type="spellStart"/>
      <w:r w:rsidRPr="001A4DAA">
        <w:rPr>
          <w:rFonts w:ascii="Times New Roman" w:eastAsia="Times New Roman" w:hAnsi="Times New Roman" w:cs="Times New Roman"/>
          <w:lang w:eastAsia="el-GR"/>
        </w:rPr>
        <w:t>Γούσια</w:t>
      </w:r>
      <w:proofErr w:type="spellEnd"/>
      <w:r w:rsidRPr="001A4DAA">
        <w:rPr>
          <w:rFonts w:ascii="Times New Roman" w:eastAsia="Times New Roman" w:hAnsi="Times New Roman" w:cs="Times New Roman"/>
          <w:lang w:eastAsia="el-GR"/>
        </w:rPr>
        <w:t xml:space="preserve"> Α., M.D., </w:t>
      </w:r>
      <w:proofErr w:type="spellStart"/>
      <w:r w:rsidRPr="001A4DAA">
        <w:rPr>
          <w:rFonts w:ascii="Times New Roman" w:eastAsia="Times New Roman" w:hAnsi="Times New Roman" w:cs="Times New Roman"/>
          <w:lang w:eastAsia="el-GR"/>
        </w:rPr>
        <w:t>Ph.D</w:t>
      </w:r>
      <w:proofErr w:type="spellEnd"/>
      <w:r w:rsidRPr="001A4DAA">
        <w:rPr>
          <w:rFonts w:ascii="Times New Roman" w:eastAsia="Times New Roman" w:hAnsi="Times New Roman" w:cs="Times New Roman"/>
          <w:lang w:eastAsia="el-GR"/>
        </w:rPr>
        <w:t>, Σύγχρονες απόψεις για την αξιολόγηση των καρκινικών δεικτών στη χειρουργική, Εργαστήριο Παθολογικής Ανατομικής, Ιατρική Σχολή Πανεπιστημίου Ιωαννίνων.</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US" w:eastAsia="el-GR"/>
        </w:rPr>
      </w:pPr>
      <w:r w:rsidRPr="001A4DAA">
        <w:rPr>
          <w:rFonts w:ascii="Times New Roman" w:eastAsia="Times New Roman" w:hAnsi="Times New Roman" w:cs="Times New Roman"/>
          <w:lang w:val="en-US" w:eastAsia="el-GR"/>
        </w:rPr>
        <w:t>[3] M van de Rijn &amp; C B Gilks, Histopathology, 44:97-108, 2004</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[4] ΤΣΑΚΟΥΝΤΑΚΗΣ Ν., ΤΑ ΕΠΙΔΗΜΙΟΛΟΓΙΚΑ ΔΕΔΟΜΕΝΑ ΤΟΥ  ΚΑΡΚΙΝΟΥ ΤΟΥ ΜΑΣΤΟΥ ΣΤΗ ΚΡΗΤΗ ΚΑΙ Η ΣΥΣΧΕΤΙΣΗ ΤΟΥΣ ΜΕ ΠΡΟΓΝΩΣΤΙΚΟΥΣ ΠΑΡΑΓΟΝΤΕΣ, Διδακτορική Διατριβή, ΗΡΑΚΛΕΙΟ ΚΡΗΤΗΣ 2005</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1A4DAA">
        <w:rPr>
          <w:rFonts w:ascii="Times New Roman" w:eastAsia="Times New Roman" w:hAnsi="Times New Roman" w:cs="Times New Roman"/>
          <w:lang w:val="en-GB" w:eastAsia="el-GR"/>
        </w:rPr>
        <w:t xml:space="preserve">[5] </w:t>
      </w:r>
      <w:proofErr w:type="spellStart"/>
      <w:r w:rsidRPr="001A4DAA">
        <w:rPr>
          <w:rFonts w:ascii="Times New Roman" w:eastAsia="Times New Roman" w:hAnsi="Times New Roman" w:cs="Times New Roman"/>
          <w:lang w:val="en-GB" w:eastAsia="el-GR"/>
        </w:rPr>
        <w:t>Kalomenidis</w:t>
      </w:r>
      <w:proofErr w:type="spellEnd"/>
      <w:r w:rsidRPr="001A4DAA">
        <w:rPr>
          <w:rFonts w:ascii="Times New Roman" w:eastAsia="Times New Roman" w:hAnsi="Times New Roman" w:cs="Times New Roman"/>
          <w:lang w:val="en-GB" w:eastAsia="el-GR"/>
        </w:rPr>
        <w:t xml:space="preserve"> I, </w:t>
      </w:r>
      <w:proofErr w:type="spellStart"/>
      <w:r w:rsidRPr="001A4DAA">
        <w:rPr>
          <w:rFonts w:ascii="Times New Roman" w:eastAsia="Times New Roman" w:hAnsi="Times New Roman" w:cs="Times New Roman"/>
          <w:lang w:val="en-GB" w:eastAsia="el-GR"/>
        </w:rPr>
        <w:t>Orphanidou</w:t>
      </w:r>
      <w:proofErr w:type="spellEnd"/>
      <w:r w:rsidRPr="001A4DAA">
        <w:rPr>
          <w:rFonts w:ascii="Times New Roman" w:eastAsia="Times New Roman" w:hAnsi="Times New Roman" w:cs="Times New Roman"/>
          <w:lang w:val="en-GB" w:eastAsia="el-GR"/>
        </w:rPr>
        <w:t xml:space="preserve"> D, </w:t>
      </w:r>
      <w:proofErr w:type="spellStart"/>
      <w:r w:rsidRPr="001A4DAA">
        <w:rPr>
          <w:rFonts w:ascii="Times New Roman" w:eastAsia="Times New Roman" w:hAnsi="Times New Roman" w:cs="Times New Roman"/>
          <w:lang w:val="en-GB" w:eastAsia="el-GR"/>
        </w:rPr>
        <w:t>Papamichalis</w:t>
      </w:r>
      <w:proofErr w:type="spellEnd"/>
      <w:r w:rsidRPr="001A4DAA">
        <w:rPr>
          <w:rFonts w:ascii="Times New Roman" w:eastAsia="Times New Roman" w:hAnsi="Times New Roman" w:cs="Times New Roman"/>
          <w:lang w:val="en-GB" w:eastAsia="el-GR"/>
        </w:rPr>
        <w:t xml:space="preserve"> G, </w:t>
      </w:r>
      <w:proofErr w:type="spellStart"/>
      <w:r w:rsidRPr="001A4DAA">
        <w:rPr>
          <w:rFonts w:ascii="Times New Roman" w:eastAsia="Times New Roman" w:hAnsi="Times New Roman" w:cs="Times New Roman"/>
          <w:lang w:val="en-GB" w:eastAsia="el-GR"/>
        </w:rPr>
        <w:t>Vassilakopoulos</w:t>
      </w:r>
      <w:proofErr w:type="spellEnd"/>
      <w:r w:rsidRPr="001A4DAA">
        <w:rPr>
          <w:rFonts w:ascii="Times New Roman" w:eastAsia="Times New Roman" w:hAnsi="Times New Roman" w:cs="Times New Roman"/>
          <w:lang w:val="en-GB" w:eastAsia="el-GR"/>
        </w:rPr>
        <w:t xml:space="preserve"> T, </w:t>
      </w:r>
      <w:proofErr w:type="spellStart"/>
      <w:r w:rsidRPr="001A4DAA">
        <w:rPr>
          <w:rFonts w:ascii="Times New Roman" w:eastAsia="Times New Roman" w:hAnsi="Times New Roman" w:cs="Times New Roman"/>
          <w:lang w:val="en-GB" w:eastAsia="el-GR"/>
        </w:rPr>
        <w:t>Skorilas</w:t>
      </w:r>
      <w:proofErr w:type="spellEnd"/>
      <w:r w:rsidRPr="001A4DAA">
        <w:rPr>
          <w:rFonts w:ascii="Times New Roman" w:eastAsia="Times New Roman" w:hAnsi="Times New Roman" w:cs="Times New Roman"/>
          <w:lang w:val="en-GB" w:eastAsia="el-GR"/>
        </w:rPr>
        <w:t xml:space="preserve"> A, </w:t>
      </w:r>
      <w:proofErr w:type="spellStart"/>
      <w:r w:rsidRPr="001A4DAA">
        <w:rPr>
          <w:rFonts w:ascii="Times New Roman" w:eastAsia="Times New Roman" w:hAnsi="Times New Roman" w:cs="Times New Roman"/>
          <w:lang w:val="en-GB" w:eastAsia="el-GR"/>
        </w:rPr>
        <w:t>Rasidakis</w:t>
      </w:r>
      <w:proofErr w:type="spellEnd"/>
      <w:r w:rsidRPr="001A4DAA">
        <w:rPr>
          <w:rFonts w:ascii="Times New Roman" w:eastAsia="Times New Roman" w:hAnsi="Times New Roman" w:cs="Times New Roman"/>
          <w:lang w:val="en-GB" w:eastAsia="el-GR"/>
        </w:rPr>
        <w:t xml:space="preserve"> A, </w:t>
      </w:r>
      <w:proofErr w:type="spellStart"/>
      <w:r w:rsidRPr="001A4DAA">
        <w:rPr>
          <w:rFonts w:ascii="Times New Roman" w:eastAsia="Times New Roman" w:hAnsi="Times New Roman" w:cs="Times New Roman"/>
          <w:lang w:val="en-GB" w:eastAsia="el-GR"/>
        </w:rPr>
        <w:t>Papastamatiou</w:t>
      </w:r>
      <w:proofErr w:type="spellEnd"/>
      <w:r w:rsidRPr="001A4DAA">
        <w:rPr>
          <w:rFonts w:ascii="Times New Roman" w:eastAsia="Times New Roman" w:hAnsi="Times New Roman" w:cs="Times New Roman"/>
          <w:lang w:val="en-GB" w:eastAsia="el-GR"/>
        </w:rPr>
        <w:t xml:space="preserve"> H, </w:t>
      </w:r>
      <w:proofErr w:type="spellStart"/>
      <w:r w:rsidRPr="001A4DAA">
        <w:rPr>
          <w:rFonts w:ascii="Times New Roman" w:eastAsia="Times New Roman" w:hAnsi="Times New Roman" w:cs="Times New Roman"/>
          <w:lang w:val="en-GB" w:eastAsia="el-GR"/>
        </w:rPr>
        <w:t>Jordanoglou</w:t>
      </w:r>
      <w:proofErr w:type="spellEnd"/>
      <w:r w:rsidRPr="001A4DAA">
        <w:rPr>
          <w:rFonts w:ascii="Times New Roman" w:eastAsia="Times New Roman" w:hAnsi="Times New Roman" w:cs="Times New Roman"/>
          <w:lang w:val="en-GB" w:eastAsia="el-GR"/>
        </w:rPr>
        <w:t xml:space="preserve"> J, Roussos </w:t>
      </w:r>
      <w:proofErr w:type="spellStart"/>
      <w:r w:rsidRPr="001A4DAA">
        <w:rPr>
          <w:rFonts w:ascii="Times New Roman" w:eastAsia="Times New Roman" w:hAnsi="Times New Roman" w:cs="Times New Roman"/>
          <w:lang w:val="en-GB" w:eastAsia="el-GR"/>
        </w:rPr>
        <w:t>C.</w:t>
      </w:r>
      <w:proofErr w:type="gramStart"/>
      <w:r w:rsidRPr="001A4DAA">
        <w:rPr>
          <w:rFonts w:ascii="Times New Roman" w:eastAsia="Times New Roman" w:hAnsi="Times New Roman" w:cs="Times New Roman"/>
          <w:lang w:val="en-GB" w:eastAsia="el-GR"/>
        </w:rPr>
        <w:t>,Combined</w:t>
      </w:r>
      <w:proofErr w:type="spellEnd"/>
      <w:proofErr w:type="gramEnd"/>
      <w:r w:rsidRPr="001A4DAA">
        <w:rPr>
          <w:rFonts w:ascii="Times New Roman" w:eastAsia="Times New Roman" w:hAnsi="Times New Roman" w:cs="Times New Roman"/>
          <w:lang w:val="en-GB" w:eastAsia="el-GR"/>
        </w:rPr>
        <w:t xml:space="preserve"> expression of p53, Bcl-2, and p21WAF-1 proteins in lung cancer and premalignant lesions: association with clinical </w:t>
      </w:r>
      <w:proofErr w:type="spellStart"/>
      <w:r w:rsidRPr="001A4DAA">
        <w:rPr>
          <w:rFonts w:ascii="Times New Roman" w:eastAsia="Times New Roman" w:hAnsi="Times New Roman" w:cs="Times New Roman"/>
          <w:lang w:val="en-GB" w:eastAsia="el-GR"/>
        </w:rPr>
        <w:t>characteristics,Department</w:t>
      </w:r>
      <w:proofErr w:type="spellEnd"/>
      <w:r w:rsidRPr="001A4DAA">
        <w:rPr>
          <w:rFonts w:ascii="Times New Roman" w:eastAsia="Times New Roman" w:hAnsi="Times New Roman" w:cs="Times New Roman"/>
          <w:lang w:val="en-GB" w:eastAsia="el-GR"/>
        </w:rPr>
        <w:t xml:space="preserve"> of Pulmonary and Critical Care Medicine, Medical School of Athens University, </w:t>
      </w:r>
      <w:proofErr w:type="spellStart"/>
      <w:r w:rsidRPr="001A4DAA">
        <w:rPr>
          <w:rFonts w:ascii="Times New Roman" w:eastAsia="Times New Roman" w:hAnsi="Times New Roman" w:cs="Times New Roman"/>
          <w:lang w:val="en-GB" w:eastAsia="el-GR"/>
        </w:rPr>
        <w:t>Evangelismos</w:t>
      </w:r>
      <w:proofErr w:type="spellEnd"/>
      <w:r w:rsidRPr="001A4DAA">
        <w:rPr>
          <w:rFonts w:ascii="Times New Roman" w:eastAsia="Times New Roman" w:hAnsi="Times New Roman" w:cs="Times New Roman"/>
          <w:lang w:val="en-GB" w:eastAsia="el-GR"/>
        </w:rPr>
        <w:t xml:space="preserve"> Hospital, Athens, Greece, The Forum for Early Diagnosis and Treatment of Lung Cancer, Number 14 December 2002.</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[6] Σ. ΠΑΠΑΔΟΠΟΥΛΟΥ, Α. ΣΚΟΡΙΛΑΣ, Ν. ΑΡΝΟΓΙΑΝΝΑΚΗ, Ι. ΓΙΩΤΗΣ, Β. ΠΑΠΑΠΑΝΑΓΙΩΤΟΥ, Ν. ΑΓΝΑΝΤΗ, Μ. ΤΑΛΙΕΡΗ, Ο ΕΝΕΡΓΟΠΟΙΗΤΗΣ ΤΟΥ ΠΛΑΣΜΙΝΟΓΟΝΟΥ UΡΑ. ΕΝΑΣ ΝΕΟΣ ΔΕΙΚΤΗΣ ΓΙΑ ΤΟΝ ΚΑΡΚΙΝΟ ΤΟΥ ΠΑΧΕΟΣ ΕΝΤΕΡΟΥ, ΙΑΤΡΙΚΗ, 78(5), 451-456, 2000 - Ερευνητική εργασία.</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[7] Α. Γκέκας, Α.Γ. </w:t>
      </w:r>
      <w:proofErr w:type="spellStart"/>
      <w:r w:rsidRPr="001A4DAA">
        <w:rPr>
          <w:rFonts w:ascii="Times New Roman" w:eastAsia="Times New Roman" w:hAnsi="Times New Roman" w:cs="Times New Roman"/>
          <w:lang w:eastAsia="el-GR"/>
        </w:rPr>
        <w:t>Παπατσώρης</w:t>
      </w:r>
      <w:proofErr w:type="spellEnd"/>
      <w:r w:rsidRPr="001A4DAA">
        <w:rPr>
          <w:rFonts w:ascii="Times New Roman" w:eastAsia="Times New Roman" w:hAnsi="Times New Roman" w:cs="Times New Roman"/>
          <w:lang w:eastAsia="el-GR"/>
        </w:rPr>
        <w:t xml:space="preserve">, Ι. </w:t>
      </w:r>
      <w:proofErr w:type="spellStart"/>
      <w:r w:rsidRPr="001A4DAA">
        <w:rPr>
          <w:rFonts w:ascii="Times New Roman" w:eastAsia="Times New Roman" w:hAnsi="Times New Roman" w:cs="Times New Roman"/>
          <w:lang w:eastAsia="el-GR"/>
        </w:rPr>
        <w:t>Δάρρας</w:t>
      </w:r>
      <w:proofErr w:type="spellEnd"/>
      <w:r w:rsidRPr="001A4DAA">
        <w:rPr>
          <w:rFonts w:ascii="Times New Roman" w:eastAsia="Times New Roman" w:hAnsi="Times New Roman" w:cs="Times New Roman"/>
          <w:lang w:eastAsia="el-GR"/>
        </w:rPr>
        <w:t xml:space="preserve">, ΟΓΚΟΛΟΓΙΚΟΙ ΔΕΙΚΤΕΣ ΣΤΟΝ ΚΑΡΚΙΝΟ ΤΟΥ ΟΥΡΟΠΟΙΗΤΙΚΟΥ, Ουρολογική Κλινική Γ.Π.Ν. Πατρών, </w:t>
      </w:r>
      <w:hyperlink r:id="rId25" w:history="1">
        <w:r w:rsidRPr="001A4DAA">
          <w:rPr>
            <w:rFonts w:ascii="Times New Roman" w:eastAsia="Times New Roman" w:hAnsi="Times New Roman" w:cs="Times New Roman"/>
            <w:lang w:eastAsia="el-GR"/>
          </w:rPr>
          <w:t>http://www.oncology.gr/1/synedrio1/praktikaa17.HTM</w:t>
        </w:r>
      </w:hyperlink>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[8] Παν. Ν. Γεωργακόπουλος, ΟΓΚΟΛΟΓΙΚΟΙ ΔΕΙΚΤΕΣ ΣΤΟΝ ΚΑΡΚΙΝΟ ΤΟΥ ΠΝΕΥΜΟΝΑ, ΜΕΘ ΠΓΝΠ "</w:t>
      </w:r>
      <w:proofErr w:type="spellStart"/>
      <w:r w:rsidRPr="001A4DAA">
        <w:rPr>
          <w:rFonts w:ascii="Times New Roman" w:eastAsia="Times New Roman" w:hAnsi="Times New Roman" w:cs="Times New Roman"/>
          <w:lang w:eastAsia="el-GR"/>
        </w:rPr>
        <w:t>Αγιος</w:t>
      </w:r>
      <w:proofErr w:type="spellEnd"/>
      <w:r w:rsidRPr="001A4DAA">
        <w:rPr>
          <w:rFonts w:ascii="Times New Roman" w:eastAsia="Times New Roman" w:hAnsi="Times New Roman" w:cs="Times New Roman"/>
          <w:lang w:eastAsia="el-GR"/>
        </w:rPr>
        <w:t xml:space="preserve"> Ανδρέας", </w:t>
      </w:r>
      <w:hyperlink r:id="rId26" w:history="1">
        <w:r w:rsidRPr="001A4DAA">
          <w:rPr>
            <w:rFonts w:ascii="Times New Roman" w:eastAsia="Times New Roman" w:hAnsi="Times New Roman" w:cs="Times New Roman"/>
            <w:lang w:eastAsia="el-GR"/>
          </w:rPr>
          <w:t>http://www.oncology.gr/1/synedrio1/praktikaa16.HTM</w:t>
        </w:r>
      </w:hyperlink>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 xml:space="preserve">[9] Πέτρου Παναγιώτα, ΣΥΣΤΟΙΧΙΕΣ ΜΙΚΡΟΚΗΛΙ∆ΩΝ ΟΛΙΓΟΝΟΥΚΛΕΟΤΙ∆ΙΩΝ ΓΙΑ ΤΗΝ ΑΝΙΧΝΕΥΣΗ ΜΕΤΑΛΛΑΞΕΩΝ, Εργαστήριο </w:t>
      </w:r>
      <w:proofErr w:type="spellStart"/>
      <w:r w:rsidRPr="001A4DAA">
        <w:rPr>
          <w:rFonts w:ascii="Times New Roman" w:eastAsia="Times New Roman" w:hAnsi="Times New Roman" w:cs="Times New Roman"/>
          <w:lang w:eastAsia="el-GR"/>
        </w:rPr>
        <w:t>Ανοσοαναλύσεων</w:t>
      </w:r>
      <w:proofErr w:type="spellEnd"/>
      <w:r w:rsidRPr="001A4DAA">
        <w:rPr>
          <w:rFonts w:ascii="Times New Roman" w:eastAsia="Times New Roman" w:hAnsi="Times New Roman" w:cs="Times New Roman"/>
          <w:lang w:eastAsia="el-GR"/>
        </w:rPr>
        <w:t>/</w:t>
      </w:r>
      <w:proofErr w:type="spellStart"/>
      <w:r w:rsidRPr="001A4DAA">
        <w:rPr>
          <w:rFonts w:ascii="Times New Roman" w:eastAsia="Times New Roman" w:hAnsi="Times New Roman" w:cs="Times New Roman"/>
          <w:lang w:eastAsia="el-GR"/>
        </w:rPr>
        <w:t>Ανοσοαισθητήρων</w:t>
      </w:r>
      <w:proofErr w:type="spellEnd"/>
      <w:r w:rsidRPr="001A4DAA">
        <w:rPr>
          <w:rFonts w:ascii="Times New Roman" w:eastAsia="Times New Roman" w:hAnsi="Times New Roman" w:cs="Times New Roman"/>
          <w:lang w:eastAsia="el-GR"/>
        </w:rPr>
        <w:t>, Ινστιτούτο Ραδιοϊσοτόπων ––</w:t>
      </w:r>
      <w:proofErr w:type="spellStart"/>
      <w:r w:rsidRPr="001A4DAA">
        <w:rPr>
          <w:rFonts w:ascii="Times New Roman" w:eastAsia="Times New Roman" w:hAnsi="Times New Roman" w:cs="Times New Roman"/>
          <w:lang w:eastAsia="el-GR"/>
        </w:rPr>
        <w:t>Ραδιοδιαγνωστικών</w:t>
      </w:r>
      <w:proofErr w:type="spellEnd"/>
      <w:r w:rsidRPr="001A4DAA">
        <w:rPr>
          <w:rFonts w:ascii="Times New Roman" w:eastAsia="Times New Roman" w:hAnsi="Times New Roman" w:cs="Times New Roman"/>
          <w:lang w:eastAsia="el-GR"/>
        </w:rPr>
        <w:t xml:space="preserve"> Προϊόντων, ΕΚΕΦΕ «</w:t>
      </w:r>
      <w:proofErr w:type="spellStart"/>
      <w:r w:rsidRPr="001A4DAA">
        <w:rPr>
          <w:rFonts w:ascii="Times New Roman" w:eastAsia="Times New Roman" w:hAnsi="Times New Roman" w:cs="Times New Roman"/>
          <w:lang w:eastAsia="el-GR"/>
        </w:rPr>
        <w:t>∆ηµόκριτος</w:t>
      </w:r>
      <w:proofErr w:type="spellEnd"/>
      <w:r w:rsidRPr="001A4DAA">
        <w:rPr>
          <w:rFonts w:ascii="Times New Roman" w:eastAsia="Times New Roman" w:hAnsi="Times New Roman" w:cs="Times New Roman"/>
          <w:lang w:eastAsia="el-GR"/>
        </w:rPr>
        <w:t>», Θερινό σχολείο, 11-22 Ιουλίου, 2005.</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eastAsia="el-GR"/>
        </w:rPr>
      </w:pPr>
      <w:r w:rsidRPr="001A4DAA">
        <w:rPr>
          <w:rFonts w:ascii="Times New Roman" w:eastAsia="Times New Roman" w:hAnsi="Times New Roman" w:cs="Times New Roman"/>
          <w:lang w:eastAsia="el-GR"/>
        </w:rPr>
        <w:t>[10]</w:t>
      </w:r>
      <w:hyperlink r:id="rId27" w:history="1">
        <w:r w:rsidRPr="001A4DAA">
          <w:rPr>
            <w:rFonts w:ascii="Times New Roman" w:eastAsia="Times New Roman" w:hAnsi="Times New Roman" w:cs="Times New Roman"/>
            <w:lang w:eastAsia="el-GR"/>
          </w:rPr>
          <w:t>http://www.biogenomica.gr/biogenomica/SiteResources/Data/Templates/1Template1_BIOGENOMICA.asp?DocID=59&amp;v1ID=0&amp;RevID=116&amp;lang=2&amp;ch=1&amp;S0=S0_59&amp;S1=&amp;S2</w:t>
        </w:r>
      </w:hyperlink>
      <w:r w:rsidRPr="001A4DAA">
        <w:rPr>
          <w:rFonts w:ascii="Times New Roman" w:eastAsia="Times New Roman" w:hAnsi="Times New Roman" w:cs="Times New Roman"/>
          <w:lang w:eastAsia="el-GR"/>
        </w:rPr>
        <w:t>=</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1A4DAA">
        <w:rPr>
          <w:rFonts w:ascii="Times New Roman" w:eastAsia="Times New Roman" w:hAnsi="Times New Roman" w:cs="Times New Roman"/>
          <w:lang w:val="en-GB" w:eastAsia="el-GR"/>
        </w:rPr>
        <w:t xml:space="preserve">[11] </w:t>
      </w:r>
      <w:proofErr w:type="spellStart"/>
      <w:r w:rsidRPr="001A4DAA">
        <w:rPr>
          <w:rFonts w:ascii="Times New Roman" w:eastAsia="Times New Roman" w:hAnsi="Times New Roman" w:cs="Times New Roman"/>
          <w:lang w:val="en-GB" w:eastAsia="el-GR"/>
        </w:rPr>
        <w:t>Knutila</w:t>
      </w:r>
      <w:proofErr w:type="spellEnd"/>
      <w:r w:rsidRPr="001A4DAA">
        <w:rPr>
          <w:rFonts w:ascii="Times New Roman" w:eastAsia="Times New Roman" w:hAnsi="Times New Roman" w:cs="Times New Roman"/>
          <w:lang w:val="en-GB" w:eastAsia="el-GR"/>
        </w:rPr>
        <w:t xml:space="preserve"> 2004 Ann Med 36(3):162-71</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1A4DAA">
        <w:rPr>
          <w:rFonts w:ascii="Times New Roman" w:eastAsia="Times New Roman" w:hAnsi="Times New Roman" w:cs="Times New Roman"/>
          <w:lang w:val="en-GB" w:eastAsia="el-GR"/>
        </w:rPr>
        <w:lastRenderedPageBreak/>
        <w:t xml:space="preserve">[12] </w:t>
      </w:r>
      <w:proofErr w:type="spellStart"/>
      <w:r w:rsidRPr="001A4DAA">
        <w:rPr>
          <w:rFonts w:ascii="Times New Roman" w:eastAsia="Times New Roman" w:hAnsi="Times New Roman" w:cs="Times New Roman"/>
          <w:lang w:val="en-GB" w:eastAsia="el-GR"/>
        </w:rPr>
        <w:t>Pandis</w:t>
      </w:r>
      <w:proofErr w:type="spellEnd"/>
      <w:r w:rsidRPr="001A4DAA">
        <w:rPr>
          <w:rFonts w:ascii="Times New Roman" w:eastAsia="Times New Roman" w:hAnsi="Times New Roman" w:cs="Times New Roman"/>
          <w:lang w:val="en-GB" w:eastAsia="el-GR"/>
        </w:rPr>
        <w:t xml:space="preserve"> 1999 Forum </w:t>
      </w:r>
      <w:proofErr w:type="spellStart"/>
      <w:r w:rsidRPr="001A4DAA">
        <w:rPr>
          <w:rFonts w:ascii="Times New Roman" w:eastAsia="Times New Roman" w:hAnsi="Times New Roman" w:cs="Times New Roman"/>
          <w:lang w:val="en-GB" w:eastAsia="el-GR"/>
        </w:rPr>
        <w:t>Clin</w:t>
      </w:r>
      <w:proofErr w:type="spellEnd"/>
      <w:r w:rsidRPr="001A4DAA">
        <w:rPr>
          <w:rFonts w:ascii="Times New Roman" w:eastAsia="Times New Roman" w:hAnsi="Times New Roman" w:cs="Times New Roman"/>
          <w:lang w:val="en-GB" w:eastAsia="el-GR"/>
        </w:rPr>
        <w:t xml:space="preserve"> </w:t>
      </w:r>
      <w:proofErr w:type="spellStart"/>
      <w:r w:rsidRPr="001A4DAA">
        <w:rPr>
          <w:rFonts w:ascii="Times New Roman" w:eastAsia="Times New Roman" w:hAnsi="Times New Roman" w:cs="Times New Roman"/>
          <w:lang w:val="en-GB" w:eastAsia="el-GR"/>
        </w:rPr>
        <w:t>Oncol</w:t>
      </w:r>
      <w:proofErr w:type="spellEnd"/>
      <w:r w:rsidRPr="001A4DAA">
        <w:rPr>
          <w:rFonts w:ascii="Times New Roman" w:eastAsia="Times New Roman" w:hAnsi="Times New Roman" w:cs="Times New Roman"/>
          <w:lang w:val="en-GB" w:eastAsia="el-GR"/>
        </w:rPr>
        <w:t xml:space="preserve"> 2(4):293-8</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fr-FR" w:eastAsia="el-GR"/>
        </w:rPr>
      </w:pPr>
      <w:r w:rsidRPr="001A4DAA">
        <w:rPr>
          <w:rFonts w:ascii="Times New Roman" w:eastAsia="Times New Roman" w:hAnsi="Times New Roman" w:cs="Times New Roman"/>
          <w:lang w:val="fr-FR" w:eastAsia="el-GR"/>
        </w:rPr>
        <w:t>[13] Seidl et</w:t>
      </w:r>
      <w:bookmarkStart w:id="66" w:name="_GoBack"/>
      <w:bookmarkEnd w:id="66"/>
      <w:r w:rsidRPr="001A4DAA">
        <w:rPr>
          <w:rFonts w:ascii="Times New Roman" w:eastAsia="Times New Roman" w:hAnsi="Times New Roman" w:cs="Times New Roman"/>
          <w:lang w:val="fr-FR" w:eastAsia="el-GR"/>
        </w:rPr>
        <w:t xml:space="preserve"> al. 2003 Lancet </w:t>
      </w:r>
      <w:proofErr w:type="spellStart"/>
      <w:r w:rsidRPr="001A4DAA">
        <w:rPr>
          <w:rFonts w:ascii="Times New Roman" w:eastAsia="Times New Roman" w:hAnsi="Times New Roman" w:cs="Times New Roman"/>
          <w:lang w:val="fr-FR" w:eastAsia="el-GR"/>
        </w:rPr>
        <w:t>Oncol</w:t>
      </w:r>
      <w:proofErr w:type="spellEnd"/>
      <w:r w:rsidRPr="001A4DAA">
        <w:rPr>
          <w:rFonts w:ascii="Times New Roman" w:eastAsia="Times New Roman" w:hAnsi="Times New Roman" w:cs="Times New Roman"/>
          <w:lang w:val="fr-FR" w:eastAsia="el-GR"/>
        </w:rPr>
        <w:t xml:space="preserve"> 4(9):557-64</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1A4DAA">
        <w:rPr>
          <w:rFonts w:ascii="Times New Roman" w:eastAsia="Times New Roman" w:hAnsi="Times New Roman" w:cs="Times New Roman"/>
          <w:lang w:val="en-GB" w:eastAsia="el-GR"/>
        </w:rPr>
        <w:t xml:space="preserve">[14] </w:t>
      </w:r>
      <w:proofErr w:type="spellStart"/>
      <w:r w:rsidRPr="001A4DAA">
        <w:rPr>
          <w:rFonts w:ascii="Times New Roman" w:eastAsia="Times New Roman" w:hAnsi="Times New Roman" w:cs="Times New Roman"/>
          <w:lang w:val="en-GB" w:eastAsia="el-GR"/>
        </w:rPr>
        <w:t>Angtuaco</w:t>
      </w:r>
      <w:proofErr w:type="spellEnd"/>
      <w:r w:rsidRPr="001A4DAA">
        <w:rPr>
          <w:rFonts w:ascii="Times New Roman" w:eastAsia="Times New Roman" w:hAnsi="Times New Roman" w:cs="Times New Roman"/>
          <w:lang w:val="en-GB" w:eastAsia="el-GR"/>
        </w:rPr>
        <w:t xml:space="preserve"> et al 2004 Radiology 1: 11-23</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1A4DAA">
        <w:rPr>
          <w:rFonts w:ascii="Times New Roman" w:eastAsia="Times New Roman" w:hAnsi="Times New Roman" w:cs="Times New Roman"/>
          <w:lang w:val="en-GB" w:eastAsia="el-GR"/>
        </w:rPr>
        <w:t xml:space="preserve">[15] </w:t>
      </w:r>
      <w:proofErr w:type="spellStart"/>
      <w:r w:rsidRPr="001A4DAA">
        <w:rPr>
          <w:rFonts w:ascii="Times New Roman" w:eastAsia="Times New Roman" w:hAnsi="Times New Roman" w:cs="Times New Roman"/>
          <w:lang w:val="en-GB" w:eastAsia="el-GR"/>
        </w:rPr>
        <w:t>Nowell</w:t>
      </w:r>
      <w:proofErr w:type="spellEnd"/>
      <w:r w:rsidRPr="001A4DAA">
        <w:rPr>
          <w:rFonts w:ascii="Times New Roman" w:eastAsia="Times New Roman" w:hAnsi="Times New Roman" w:cs="Times New Roman"/>
          <w:lang w:val="en-GB" w:eastAsia="el-GR"/>
        </w:rPr>
        <w:t xml:space="preserve"> &amp; Hungerford 1960 Science 132: 1497</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fi-FI" w:eastAsia="el-GR"/>
        </w:rPr>
      </w:pPr>
      <w:r w:rsidRPr="001A4DAA">
        <w:rPr>
          <w:rFonts w:ascii="Times New Roman" w:eastAsia="Times New Roman" w:hAnsi="Times New Roman" w:cs="Times New Roman"/>
          <w:lang w:val="fi-FI" w:eastAsia="el-GR"/>
        </w:rPr>
        <w:t>[16] Mitelman et al 2004 http://cgap.nci.nih.gov/Chromosomes/Mitelman</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fr-FR" w:eastAsia="el-GR"/>
        </w:rPr>
      </w:pPr>
      <w:r w:rsidRPr="001A4DAA">
        <w:rPr>
          <w:rFonts w:ascii="Times New Roman" w:eastAsia="Times New Roman" w:hAnsi="Times New Roman" w:cs="Times New Roman"/>
          <w:lang w:val="fr-FR" w:eastAsia="el-GR"/>
        </w:rPr>
        <w:t xml:space="preserve">[17] van </w:t>
      </w:r>
      <w:proofErr w:type="spellStart"/>
      <w:r w:rsidRPr="001A4DAA">
        <w:rPr>
          <w:rFonts w:ascii="Times New Roman" w:eastAsia="Times New Roman" w:hAnsi="Times New Roman" w:cs="Times New Roman"/>
          <w:lang w:val="fr-FR" w:eastAsia="el-GR"/>
        </w:rPr>
        <w:t>Dongen</w:t>
      </w:r>
      <w:proofErr w:type="spellEnd"/>
      <w:r w:rsidRPr="001A4DAA">
        <w:rPr>
          <w:rFonts w:ascii="Times New Roman" w:eastAsia="Times New Roman" w:hAnsi="Times New Roman" w:cs="Times New Roman"/>
          <w:lang w:val="fr-FR" w:eastAsia="el-GR"/>
        </w:rPr>
        <w:t xml:space="preserve"> et al 2003 </w:t>
      </w:r>
      <w:proofErr w:type="spellStart"/>
      <w:r w:rsidRPr="001A4DAA">
        <w:rPr>
          <w:rFonts w:ascii="Times New Roman" w:eastAsia="Times New Roman" w:hAnsi="Times New Roman" w:cs="Times New Roman"/>
          <w:lang w:val="fr-FR" w:eastAsia="el-GR"/>
        </w:rPr>
        <w:t>Leukemia</w:t>
      </w:r>
      <w:proofErr w:type="spellEnd"/>
      <w:r w:rsidRPr="001A4DAA">
        <w:rPr>
          <w:rFonts w:ascii="Times New Roman" w:eastAsia="Times New Roman" w:hAnsi="Times New Roman" w:cs="Times New Roman"/>
          <w:lang w:val="fr-FR" w:eastAsia="el-GR"/>
        </w:rPr>
        <w:t xml:space="preserve"> 13: 1901-28</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fr-FR" w:eastAsia="el-GR"/>
        </w:rPr>
      </w:pPr>
      <w:r w:rsidRPr="001A4DAA">
        <w:rPr>
          <w:rFonts w:ascii="Times New Roman" w:eastAsia="Times New Roman" w:hAnsi="Times New Roman" w:cs="Times New Roman"/>
          <w:lang w:val="fr-FR" w:eastAsia="el-GR"/>
        </w:rPr>
        <w:t xml:space="preserve">[18] </w:t>
      </w:r>
      <w:proofErr w:type="spellStart"/>
      <w:r w:rsidRPr="001A4DAA">
        <w:rPr>
          <w:rFonts w:ascii="Times New Roman" w:eastAsia="Times New Roman" w:hAnsi="Times New Roman" w:cs="Times New Roman"/>
          <w:lang w:val="fr-FR" w:eastAsia="el-GR"/>
        </w:rPr>
        <w:t>Gabert</w:t>
      </w:r>
      <w:proofErr w:type="spellEnd"/>
      <w:r w:rsidRPr="001A4DAA">
        <w:rPr>
          <w:rFonts w:ascii="Times New Roman" w:eastAsia="Times New Roman" w:hAnsi="Times New Roman" w:cs="Times New Roman"/>
          <w:lang w:val="fr-FR" w:eastAsia="el-GR"/>
        </w:rPr>
        <w:t xml:space="preserve"> et al. 2003 </w:t>
      </w:r>
      <w:proofErr w:type="spellStart"/>
      <w:r w:rsidRPr="001A4DAA">
        <w:rPr>
          <w:rFonts w:ascii="Times New Roman" w:eastAsia="Times New Roman" w:hAnsi="Times New Roman" w:cs="Times New Roman"/>
          <w:lang w:val="fr-FR" w:eastAsia="el-GR"/>
        </w:rPr>
        <w:t>Leukemia</w:t>
      </w:r>
      <w:proofErr w:type="spellEnd"/>
      <w:r w:rsidRPr="001A4DAA">
        <w:rPr>
          <w:rFonts w:ascii="Times New Roman" w:eastAsia="Times New Roman" w:hAnsi="Times New Roman" w:cs="Times New Roman"/>
          <w:lang w:val="fr-FR" w:eastAsia="el-GR"/>
        </w:rPr>
        <w:t xml:space="preserve"> 17: 2318-57</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1A4DAA">
        <w:rPr>
          <w:rFonts w:ascii="Times New Roman" w:eastAsia="Times New Roman" w:hAnsi="Times New Roman" w:cs="Times New Roman"/>
          <w:lang w:val="en-GB" w:eastAsia="el-GR"/>
        </w:rPr>
        <w:t xml:space="preserve">[19] </w:t>
      </w:r>
      <w:proofErr w:type="spellStart"/>
      <w:r w:rsidRPr="001A4DAA">
        <w:rPr>
          <w:rFonts w:ascii="Times New Roman" w:eastAsia="Times New Roman" w:hAnsi="Times New Roman" w:cs="Times New Roman"/>
          <w:lang w:val="en-GB" w:eastAsia="el-GR"/>
        </w:rPr>
        <w:t>Nenad</w:t>
      </w:r>
      <w:proofErr w:type="spellEnd"/>
      <w:r w:rsidRPr="001A4DAA">
        <w:rPr>
          <w:rFonts w:ascii="Times New Roman" w:eastAsia="Times New Roman" w:hAnsi="Times New Roman" w:cs="Times New Roman"/>
          <w:lang w:val="en-GB" w:eastAsia="el-GR"/>
        </w:rPr>
        <w:t xml:space="preserve"> </w:t>
      </w:r>
      <w:proofErr w:type="spellStart"/>
      <w:r w:rsidRPr="001A4DAA">
        <w:rPr>
          <w:rFonts w:ascii="Times New Roman" w:eastAsia="Times New Roman" w:hAnsi="Times New Roman" w:cs="Times New Roman"/>
          <w:lang w:val="en-GB" w:eastAsia="el-GR"/>
        </w:rPr>
        <w:t>Blau</w:t>
      </w:r>
      <w:proofErr w:type="spellEnd"/>
      <w:r w:rsidRPr="001A4DAA">
        <w:rPr>
          <w:rFonts w:ascii="Times New Roman" w:eastAsia="Times New Roman" w:hAnsi="Times New Roman" w:cs="Times New Roman"/>
          <w:lang w:val="en-GB" w:eastAsia="el-GR"/>
        </w:rPr>
        <w:t xml:space="preserve">, </w:t>
      </w:r>
      <w:proofErr w:type="gramStart"/>
      <w:r w:rsidRPr="001A4DAA">
        <w:rPr>
          <w:rFonts w:ascii="Times New Roman" w:eastAsia="Times New Roman" w:hAnsi="Times New Roman" w:cs="Times New Roman"/>
          <w:lang w:val="en-GB" w:eastAsia="el-GR"/>
        </w:rPr>
        <w:t>et</w:t>
      </w:r>
      <w:proofErr w:type="gramEnd"/>
      <w:r w:rsidRPr="001A4DAA">
        <w:rPr>
          <w:rFonts w:ascii="Times New Roman" w:eastAsia="Times New Roman" w:hAnsi="Times New Roman" w:cs="Times New Roman"/>
          <w:lang w:val="en-GB" w:eastAsia="el-GR"/>
        </w:rPr>
        <w:t xml:space="preserve"> all, Physician’s Guide to the </w:t>
      </w:r>
      <w:proofErr w:type="spellStart"/>
      <w:r w:rsidRPr="001A4DAA">
        <w:rPr>
          <w:rFonts w:ascii="Times New Roman" w:eastAsia="Times New Roman" w:hAnsi="Times New Roman" w:cs="Times New Roman"/>
          <w:lang w:val="en-GB" w:eastAsia="el-GR"/>
        </w:rPr>
        <w:t>laborator</w:t>
      </w:r>
      <w:proofErr w:type="spellEnd"/>
      <w:r w:rsidRPr="001A4DAA">
        <w:rPr>
          <w:rFonts w:ascii="Times New Roman" w:eastAsia="Times New Roman" w:hAnsi="Times New Roman" w:cs="Times New Roman"/>
          <w:lang w:val="en-GB" w:eastAsia="el-GR"/>
        </w:rPr>
        <w:t xml:space="preserve"> Diagnosis of Metabolic Diseases, </w:t>
      </w:r>
      <w:proofErr w:type="spellStart"/>
      <w:r w:rsidRPr="001A4DAA">
        <w:rPr>
          <w:rFonts w:ascii="Times New Roman" w:eastAsia="Times New Roman" w:hAnsi="Times New Roman" w:cs="Times New Roman"/>
          <w:lang w:val="en-GB" w:eastAsia="el-GR"/>
        </w:rPr>
        <w:t>Spinger</w:t>
      </w:r>
      <w:proofErr w:type="spellEnd"/>
      <w:r w:rsidRPr="001A4DAA">
        <w:rPr>
          <w:rFonts w:ascii="Times New Roman" w:eastAsia="Times New Roman" w:hAnsi="Times New Roman" w:cs="Times New Roman"/>
          <w:lang w:val="en-GB" w:eastAsia="el-GR"/>
        </w:rPr>
        <w:t xml:space="preserve"> 2ed ed. 2003, p.506.</w:t>
      </w:r>
    </w:p>
    <w:p w:rsidR="001A4DAA" w:rsidRPr="001A4DAA" w:rsidRDefault="001A4DAA" w:rsidP="001A4DAA">
      <w:pPr>
        <w:widowControl w:val="0"/>
        <w:autoSpaceDE w:val="0"/>
        <w:autoSpaceDN w:val="0"/>
        <w:adjustRightInd w:val="0"/>
        <w:spacing w:before="60" w:after="60" w:line="360" w:lineRule="auto"/>
        <w:ind w:firstLine="567"/>
        <w:jc w:val="both"/>
        <w:rPr>
          <w:rFonts w:ascii="Times New Roman" w:eastAsia="Times New Roman" w:hAnsi="Times New Roman" w:cs="Times New Roman"/>
          <w:lang w:val="en-GB" w:eastAsia="el-GR"/>
        </w:rPr>
      </w:pPr>
      <w:r w:rsidRPr="001A4DAA">
        <w:rPr>
          <w:rFonts w:ascii="Times New Roman" w:eastAsia="Times New Roman" w:hAnsi="Times New Roman" w:cs="Times New Roman"/>
          <w:lang w:val="en-GB" w:eastAsia="el-GR"/>
        </w:rPr>
        <w:t>[20</w:t>
      </w:r>
      <w:proofErr w:type="gramStart"/>
      <w:r w:rsidRPr="001A4DAA">
        <w:rPr>
          <w:rFonts w:ascii="Times New Roman" w:eastAsia="Times New Roman" w:hAnsi="Times New Roman" w:cs="Times New Roman"/>
          <w:lang w:val="en-GB" w:eastAsia="el-GR"/>
        </w:rPr>
        <w:t>]</w:t>
      </w:r>
      <w:proofErr w:type="gramEnd"/>
      <w:hyperlink r:id="rId28" w:history="1">
        <w:r w:rsidRPr="001A4DAA">
          <w:rPr>
            <w:rFonts w:ascii="Times New Roman" w:eastAsia="Times New Roman" w:hAnsi="Times New Roman" w:cs="Times New Roman"/>
            <w:lang w:val="en-GB" w:eastAsia="el-GR"/>
          </w:rPr>
          <w:t>http://www.biogenomica.gr/biogenomica/SiteResources/Data/Templates/1Template1_BIOGENOMICA.asp?DocID=74&amp;v1ID=0&amp;RevID=146&amp;lang=2&amp;ch=1&amp;S0=S0_74&amp;S1=&amp;S2</w:t>
        </w:r>
      </w:hyperlink>
      <w:r w:rsidRPr="001A4DAA">
        <w:rPr>
          <w:rFonts w:ascii="Times New Roman" w:eastAsia="Times New Roman" w:hAnsi="Times New Roman" w:cs="Times New Roman"/>
          <w:lang w:val="en-GB" w:eastAsia="el-GR"/>
        </w:rPr>
        <w:t>=</w:t>
      </w:r>
    </w:p>
    <w:p w:rsidR="001B35D0" w:rsidRPr="001A4DAA" w:rsidRDefault="001B35D0">
      <w:pPr>
        <w:rPr>
          <w:lang w:val="en-GB"/>
        </w:rPr>
      </w:pPr>
    </w:p>
    <w:sectPr w:rsidR="001B35D0" w:rsidRPr="001A4D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Verdana">
    <w:panose1 w:val="020B0604030504040204"/>
    <w:charset w:val="A1"/>
    <w:family w:val="swiss"/>
    <w:pitch w:val="variable"/>
    <w:sig w:usb0="20000287" w:usb1="00000000"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ahoma">
    <w:panose1 w:val="020B0604030504040204"/>
    <w:charset w:val="A1"/>
    <w:family w:val="swiss"/>
    <w:pitch w:val="variable"/>
    <w:sig w:usb0="61002A87" w:usb1="80000000"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D7D"/>
    <w:multiLevelType w:val="hybridMultilevel"/>
    <w:tmpl w:val="648CA6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
    <w:nsid w:val="05EF5F4E"/>
    <w:multiLevelType w:val="hybridMultilevel"/>
    <w:tmpl w:val="34B67A8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
    <w:nsid w:val="0A59190E"/>
    <w:multiLevelType w:val="hybridMultilevel"/>
    <w:tmpl w:val="B854F9E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
    <w:nsid w:val="0BB01406"/>
    <w:multiLevelType w:val="hybridMultilevel"/>
    <w:tmpl w:val="D70441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C204A08"/>
    <w:multiLevelType w:val="hybridMultilevel"/>
    <w:tmpl w:val="AD7AA96A"/>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5">
    <w:nsid w:val="0F79419A"/>
    <w:multiLevelType w:val="hybridMultilevel"/>
    <w:tmpl w:val="C498B5C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6">
    <w:nsid w:val="10136988"/>
    <w:multiLevelType w:val="hybridMultilevel"/>
    <w:tmpl w:val="84DED2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B3617F9"/>
    <w:multiLevelType w:val="hybridMultilevel"/>
    <w:tmpl w:val="BE96F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6E553BB"/>
    <w:multiLevelType w:val="hybridMultilevel"/>
    <w:tmpl w:val="CF128ACA"/>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9">
    <w:nsid w:val="279009C5"/>
    <w:multiLevelType w:val="hybridMultilevel"/>
    <w:tmpl w:val="E72E69EC"/>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0">
    <w:nsid w:val="290D2106"/>
    <w:multiLevelType w:val="hybridMultilevel"/>
    <w:tmpl w:val="A51CA41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1">
    <w:nsid w:val="2D280FA3"/>
    <w:multiLevelType w:val="hybridMultilevel"/>
    <w:tmpl w:val="34DAEC3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2">
    <w:nsid w:val="2DED2111"/>
    <w:multiLevelType w:val="hybridMultilevel"/>
    <w:tmpl w:val="CB0E6090"/>
    <w:lvl w:ilvl="0" w:tplc="00867386">
      <w:start w:val="1"/>
      <w:numFmt w:val="decimal"/>
      <w:lvlText w:val="%1."/>
      <w:lvlJc w:val="left"/>
      <w:pPr>
        <w:tabs>
          <w:tab w:val="num" w:pos="1287"/>
        </w:tabs>
        <w:ind w:left="1287" w:hanging="360"/>
      </w:pPr>
      <w:rPr>
        <w:color w:val="00000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3">
    <w:nsid w:val="358B5EFF"/>
    <w:multiLevelType w:val="hybridMultilevel"/>
    <w:tmpl w:val="5A888DE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4">
    <w:nsid w:val="359F42B2"/>
    <w:multiLevelType w:val="hybridMultilevel"/>
    <w:tmpl w:val="B510C1B6"/>
    <w:lvl w:ilvl="0" w:tplc="DDC466CC">
      <w:start w:val="1"/>
      <w:numFmt w:val="decimal"/>
      <w:lvlText w:val="%1."/>
      <w:lvlJc w:val="left"/>
      <w:pPr>
        <w:tabs>
          <w:tab w:val="num" w:pos="1287"/>
        </w:tabs>
        <w:ind w:left="1287" w:hanging="360"/>
      </w:pPr>
      <w:rPr>
        <w:color w:val="00000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5">
    <w:nsid w:val="373C2A46"/>
    <w:multiLevelType w:val="hybridMultilevel"/>
    <w:tmpl w:val="FE80026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6">
    <w:nsid w:val="3BC375AA"/>
    <w:multiLevelType w:val="hybridMultilevel"/>
    <w:tmpl w:val="8BF0E61A"/>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7">
    <w:nsid w:val="3BE75789"/>
    <w:multiLevelType w:val="hybridMultilevel"/>
    <w:tmpl w:val="7FECEF26"/>
    <w:lvl w:ilvl="0" w:tplc="04080001">
      <w:start w:val="1"/>
      <w:numFmt w:val="bullet"/>
      <w:lvlText w:val=""/>
      <w:lvlJc w:val="left"/>
      <w:pPr>
        <w:tabs>
          <w:tab w:val="num" w:pos="1287"/>
        </w:tabs>
        <w:ind w:left="1287" w:hanging="360"/>
      </w:pPr>
      <w:rPr>
        <w:rFonts w:ascii="Symbol" w:hAnsi="Symbol" w:hint="default"/>
      </w:rPr>
    </w:lvl>
    <w:lvl w:ilvl="1" w:tplc="0408000F">
      <w:start w:val="1"/>
      <w:numFmt w:val="decimal"/>
      <w:lvlText w:val="%2."/>
      <w:lvlJc w:val="left"/>
      <w:pPr>
        <w:tabs>
          <w:tab w:val="num" w:pos="2007"/>
        </w:tabs>
        <w:ind w:left="2007" w:hanging="360"/>
      </w:pPr>
      <w:rPr>
        <w:rFonts w:hint="default"/>
      </w:rPr>
    </w:lvl>
    <w:lvl w:ilvl="2" w:tplc="04080001">
      <w:start w:val="1"/>
      <w:numFmt w:val="bullet"/>
      <w:lvlText w:val=""/>
      <w:lvlJc w:val="left"/>
      <w:pPr>
        <w:tabs>
          <w:tab w:val="num" w:pos="2727"/>
        </w:tabs>
        <w:ind w:left="2727" w:hanging="360"/>
      </w:pPr>
      <w:rPr>
        <w:rFonts w:ascii="Symbol" w:hAnsi="Symbol"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nsid w:val="3EBC0460"/>
    <w:multiLevelType w:val="hybridMultilevel"/>
    <w:tmpl w:val="1A2A006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9">
    <w:nsid w:val="41412C93"/>
    <w:multiLevelType w:val="hybridMultilevel"/>
    <w:tmpl w:val="8ED040DC"/>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0">
    <w:nsid w:val="42340081"/>
    <w:multiLevelType w:val="hybridMultilevel"/>
    <w:tmpl w:val="17D0E94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1">
    <w:nsid w:val="43362F59"/>
    <w:multiLevelType w:val="hybridMultilevel"/>
    <w:tmpl w:val="664A7C3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2">
    <w:nsid w:val="484119A0"/>
    <w:multiLevelType w:val="hybridMultilevel"/>
    <w:tmpl w:val="A08CBD68"/>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23">
    <w:nsid w:val="4C8E28D5"/>
    <w:multiLevelType w:val="hybridMultilevel"/>
    <w:tmpl w:val="7D0EDE5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4">
    <w:nsid w:val="536B7164"/>
    <w:multiLevelType w:val="multilevel"/>
    <w:tmpl w:val="A63A7ADA"/>
    <w:lvl w:ilvl="0">
      <w:start w:val="1"/>
      <w:numFmt w:val="bullet"/>
      <w:lvlText w:val=""/>
      <w:lvlJc w:val="left"/>
      <w:pPr>
        <w:tabs>
          <w:tab w:val="num" w:pos="1287"/>
        </w:tabs>
        <w:ind w:left="1287" w:hanging="360"/>
      </w:pPr>
      <w:rPr>
        <w:rFonts w:ascii="Symbol" w:hAnsi="Symbol" w:hint="default"/>
      </w:rPr>
    </w:lvl>
    <w:lvl w:ilvl="1">
      <w:start w:val="1"/>
      <w:numFmt w:val="decimal"/>
      <w:lvlText w:val="%1.%2"/>
      <w:lvlJc w:val="left"/>
      <w:pPr>
        <w:tabs>
          <w:tab w:val="num" w:pos="1647"/>
        </w:tabs>
        <w:ind w:left="1647" w:hanging="360"/>
      </w:pPr>
      <w:rPr>
        <w:rFonts w:hint="default"/>
      </w:rPr>
    </w:lvl>
    <w:lvl w:ilvl="2">
      <w:start w:val="1"/>
      <w:numFmt w:val="decimal"/>
      <w:lvlText w:val="%1.%2.%3"/>
      <w:lvlJc w:val="left"/>
      <w:pPr>
        <w:tabs>
          <w:tab w:val="num" w:pos="2727"/>
        </w:tabs>
        <w:ind w:left="2727" w:hanging="720"/>
      </w:pPr>
      <w:rPr>
        <w:rFonts w:hint="default"/>
      </w:rPr>
    </w:lvl>
    <w:lvl w:ilvl="3">
      <w:start w:val="1"/>
      <w:numFmt w:val="decimal"/>
      <w:lvlText w:val="%1.%2.%3.%4"/>
      <w:lvlJc w:val="left"/>
      <w:pPr>
        <w:tabs>
          <w:tab w:val="num" w:pos="3447"/>
        </w:tabs>
        <w:ind w:left="3447" w:hanging="720"/>
      </w:pPr>
      <w:rPr>
        <w:rFonts w:hint="default"/>
      </w:rPr>
    </w:lvl>
    <w:lvl w:ilvl="4">
      <w:start w:val="1"/>
      <w:numFmt w:val="decimal"/>
      <w:lvlText w:val="%1.%2.%3.%4.%5"/>
      <w:lvlJc w:val="left"/>
      <w:pPr>
        <w:tabs>
          <w:tab w:val="num" w:pos="4527"/>
        </w:tabs>
        <w:ind w:left="4527" w:hanging="1080"/>
      </w:pPr>
      <w:rPr>
        <w:rFonts w:hint="default"/>
      </w:rPr>
    </w:lvl>
    <w:lvl w:ilvl="5">
      <w:start w:val="1"/>
      <w:numFmt w:val="decimal"/>
      <w:lvlText w:val="%1.%2.%3.%4.%5.%6"/>
      <w:lvlJc w:val="left"/>
      <w:pPr>
        <w:tabs>
          <w:tab w:val="num" w:pos="5247"/>
        </w:tabs>
        <w:ind w:left="5247" w:hanging="1080"/>
      </w:pPr>
      <w:rPr>
        <w:rFonts w:hint="default"/>
      </w:rPr>
    </w:lvl>
    <w:lvl w:ilvl="6">
      <w:start w:val="1"/>
      <w:numFmt w:val="decimal"/>
      <w:lvlText w:val="%1.%2.%3.%4.%5.%6.%7"/>
      <w:lvlJc w:val="left"/>
      <w:pPr>
        <w:tabs>
          <w:tab w:val="num" w:pos="6327"/>
        </w:tabs>
        <w:ind w:left="6327" w:hanging="1440"/>
      </w:pPr>
      <w:rPr>
        <w:rFonts w:hint="default"/>
      </w:rPr>
    </w:lvl>
    <w:lvl w:ilvl="7">
      <w:start w:val="1"/>
      <w:numFmt w:val="decimal"/>
      <w:lvlText w:val="%1.%2.%3.%4.%5.%6.%7.%8"/>
      <w:lvlJc w:val="left"/>
      <w:pPr>
        <w:tabs>
          <w:tab w:val="num" w:pos="7047"/>
        </w:tabs>
        <w:ind w:left="7047" w:hanging="1440"/>
      </w:pPr>
      <w:rPr>
        <w:rFonts w:hint="default"/>
      </w:rPr>
    </w:lvl>
    <w:lvl w:ilvl="8">
      <w:start w:val="1"/>
      <w:numFmt w:val="decimal"/>
      <w:lvlText w:val="%1.%2.%3.%4.%5.%6.%7.%8.%9"/>
      <w:lvlJc w:val="left"/>
      <w:pPr>
        <w:tabs>
          <w:tab w:val="num" w:pos="7767"/>
        </w:tabs>
        <w:ind w:left="7767" w:hanging="1440"/>
      </w:pPr>
      <w:rPr>
        <w:rFonts w:hint="default"/>
      </w:rPr>
    </w:lvl>
  </w:abstractNum>
  <w:abstractNum w:abstractNumId="25">
    <w:nsid w:val="53720791"/>
    <w:multiLevelType w:val="hybridMultilevel"/>
    <w:tmpl w:val="D6A4F93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6">
    <w:nsid w:val="5670470A"/>
    <w:multiLevelType w:val="hybridMultilevel"/>
    <w:tmpl w:val="1C2AC1C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7">
    <w:nsid w:val="569857B1"/>
    <w:multiLevelType w:val="hybridMultilevel"/>
    <w:tmpl w:val="D8EC5A9A"/>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nsid w:val="598228A1"/>
    <w:multiLevelType w:val="hybridMultilevel"/>
    <w:tmpl w:val="DFF2D3CC"/>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9">
    <w:nsid w:val="5BEB02E9"/>
    <w:multiLevelType w:val="hybridMultilevel"/>
    <w:tmpl w:val="4BECF3E0"/>
    <w:lvl w:ilvl="0" w:tplc="5A48E5E8">
      <w:start w:val="1"/>
      <w:numFmt w:val="decimal"/>
      <w:lvlText w:val="%1."/>
      <w:lvlJc w:val="left"/>
      <w:pPr>
        <w:tabs>
          <w:tab w:val="num" w:pos="1287"/>
        </w:tabs>
        <w:ind w:left="1287" w:hanging="360"/>
      </w:pPr>
      <w:rPr>
        <w:color w:val="000000"/>
      </w:r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30">
    <w:nsid w:val="5D5C6124"/>
    <w:multiLevelType w:val="hybridMultilevel"/>
    <w:tmpl w:val="79DC76A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1">
    <w:nsid w:val="5E3B3C65"/>
    <w:multiLevelType w:val="hybridMultilevel"/>
    <w:tmpl w:val="60DC380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2">
    <w:nsid w:val="61221BD5"/>
    <w:multiLevelType w:val="hybridMultilevel"/>
    <w:tmpl w:val="F1D05A1E"/>
    <w:lvl w:ilvl="0" w:tplc="0408000F">
      <w:start w:val="1"/>
      <w:numFmt w:val="decimal"/>
      <w:lvlText w:val="%1."/>
      <w:lvlJc w:val="left"/>
      <w:pPr>
        <w:tabs>
          <w:tab w:val="num" w:pos="1287"/>
        </w:tabs>
        <w:ind w:left="1287"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33">
    <w:nsid w:val="61DF70FD"/>
    <w:multiLevelType w:val="hybridMultilevel"/>
    <w:tmpl w:val="F5463BD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4">
    <w:nsid w:val="62D72771"/>
    <w:multiLevelType w:val="hybridMultilevel"/>
    <w:tmpl w:val="8D4AF8DA"/>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5">
    <w:nsid w:val="637C4EE0"/>
    <w:multiLevelType w:val="multilevel"/>
    <w:tmpl w:val="3E02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8B356E"/>
    <w:multiLevelType w:val="hybridMultilevel"/>
    <w:tmpl w:val="E5AC94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2FE38C9"/>
    <w:multiLevelType w:val="hybridMultilevel"/>
    <w:tmpl w:val="7E504F6C"/>
    <w:lvl w:ilvl="0" w:tplc="0408000F">
      <w:start w:val="1"/>
      <w:numFmt w:val="decimal"/>
      <w:lvlText w:val="%1."/>
      <w:lvlJc w:val="left"/>
      <w:pPr>
        <w:tabs>
          <w:tab w:val="num" w:pos="1287"/>
        </w:tabs>
        <w:ind w:left="1287" w:hanging="360"/>
      </w:pPr>
      <w:rPr>
        <w:rFonts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8">
    <w:nsid w:val="73681C43"/>
    <w:multiLevelType w:val="hybridMultilevel"/>
    <w:tmpl w:val="B660FD2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39">
    <w:nsid w:val="74BB697B"/>
    <w:multiLevelType w:val="hybridMultilevel"/>
    <w:tmpl w:val="BCF6B514"/>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40">
    <w:nsid w:val="79354B37"/>
    <w:multiLevelType w:val="hybridMultilevel"/>
    <w:tmpl w:val="A02C33C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num w:numId="1">
    <w:abstractNumId w:val="13"/>
  </w:num>
  <w:num w:numId="2">
    <w:abstractNumId w:val="31"/>
  </w:num>
  <w:num w:numId="3">
    <w:abstractNumId w:val="28"/>
  </w:num>
  <w:num w:numId="4">
    <w:abstractNumId w:val="19"/>
  </w:num>
  <w:num w:numId="5">
    <w:abstractNumId w:val="34"/>
  </w:num>
  <w:num w:numId="6">
    <w:abstractNumId w:val="0"/>
  </w:num>
  <w:num w:numId="7">
    <w:abstractNumId w:val="16"/>
  </w:num>
  <w:num w:numId="8">
    <w:abstractNumId w:val="24"/>
  </w:num>
  <w:num w:numId="9">
    <w:abstractNumId w:val="9"/>
  </w:num>
  <w:num w:numId="10">
    <w:abstractNumId w:val="12"/>
  </w:num>
  <w:num w:numId="11">
    <w:abstractNumId w:val="30"/>
  </w:num>
  <w:num w:numId="12">
    <w:abstractNumId w:val="14"/>
  </w:num>
  <w:num w:numId="13">
    <w:abstractNumId w:val="27"/>
  </w:num>
  <w:num w:numId="14">
    <w:abstractNumId w:val="32"/>
  </w:num>
  <w:num w:numId="15">
    <w:abstractNumId w:val="20"/>
  </w:num>
  <w:num w:numId="16">
    <w:abstractNumId w:val="37"/>
  </w:num>
  <w:num w:numId="17">
    <w:abstractNumId w:val="1"/>
  </w:num>
  <w:num w:numId="18">
    <w:abstractNumId w:val="21"/>
  </w:num>
  <w:num w:numId="19">
    <w:abstractNumId w:val="23"/>
  </w:num>
  <w:num w:numId="20">
    <w:abstractNumId w:val="10"/>
  </w:num>
  <w:num w:numId="21">
    <w:abstractNumId w:val="11"/>
  </w:num>
  <w:num w:numId="22">
    <w:abstractNumId w:val="33"/>
  </w:num>
  <w:num w:numId="23">
    <w:abstractNumId w:val="17"/>
  </w:num>
  <w:num w:numId="24">
    <w:abstractNumId w:val="25"/>
  </w:num>
  <w:num w:numId="25">
    <w:abstractNumId w:val="18"/>
  </w:num>
  <w:num w:numId="26">
    <w:abstractNumId w:val="26"/>
  </w:num>
  <w:num w:numId="27">
    <w:abstractNumId w:val="2"/>
  </w:num>
  <w:num w:numId="28">
    <w:abstractNumId w:val="15"/>
  </w:num>
  <w:num w:numId="29">
    <w:abstractNumId w:val="5"/>
  </w:num>
  <w:num w:numId="30">
    <w:abstractNumId w:val="38"/>
  </w:num>
  <w:num w:numId="31">
    <w:abstractNumId w:val="4"/>
  </w:num>
  <w:num w:numId="32">
    <w:abstractNumId w:val="8"/>
  </w:num>
  <w:num w:numId="33">
    <w:abstractNumId w:val="22"/>
  </w:num>
  <w:num w:numId="34">
    <w:abstractNumId w:val="39"/>
  </w:num>
  <w:num w:numId="35">
    <w:abstractNumId w:val="29"/>
  </w:num>
  <w:num w:numId="36">
    <w:abstractNumId w:val="3"/>
  </w:num>
  <w:num w:numId="37">
    <w:abstractNumId w:val="36"/>
  </w:num>
  <w:num w:numId="38">
    <w:abstractNumId w:val="7"/>
  </w:num>
  <w:num w:numId="39">
    <w:abstractNumId w:val="6"/>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AA"/>
    <w:rsid w:val="001A4DAA"/>
    <w:rsid w:val="001B3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A4DAA"/>
    <w:pPr>
      <w:keepNext/>
      <w:spacing w:before="240" w:after="60" w:line="240" w:lineRule="auto"/>
      <w:outlineLvl w:val="0"/>
    </w:pPr>
    <w:rPr>
      <w:rFonts w:ascii="Arial" w:eastAsia="Times New Roman" w:hAnsi="Arial" w:cs="Arial"/>
      <w:b/>
      <w:bCs/>
      <w:color w:val="000000"/>
      <w:kern w:val="32"/>
      <w:sz w:val="32"/>
      <w:szCs w:val="32"/>
      <w:lang w:eastAsia="el-GR"/>
    </w:rPr>
  </w:style>
  <w:style w:type="paragraph" w:styleId="2">
    <w:name w:val="heading 2"/>
    <w:basedOn w:val="a"/>
    <w:next w:val="a"/>
    <w:link w:val="2Char"/>
    <w:qFormat/>
    <w:rsid w:val="001A4DAA"/>
    <w:pPr>
      <w:keepNext/>
      <w:pBdr>
        <w:bottom w:val="single" w:sz="12" w:space="1" w:color="auto"/>
      </w:pBdr>
      <w:spacing w:before="120" w:after="120" w:line="240" w:lineRule="auto"/>
      <w:jc w:val="both"/>
      <w:outlineLvl w:val="1"/>
    </w:pPr>
    <w:rPr>
      <w:rFonts w:ascii="Comic Sans MS" w:eastAsia="Times New Roman" w:hAnsi="Comic Sans MS" w:cs="Times New Roman"/>
      <w:b/>
      <w:sz w:val="36"/>
      <w:szCs w:val="36"/>
      <w:lang w:eastAsia="el-GR"/>
    </w:rPr>
  </w:style>
  <w:style w:type="paragraph" w:styleId="3">
    <w:name w:val="heading 3"/>
    <w:basedOn w:val="a"/>
    <w:next w:val="a"/>
    <w:link w:val="3Char"/>
    <w:qFormat/>
    <w:rsid w:val="001A4DAA"/>
    <w:pPr>
      <w:keepNext/>
      <w:pBdr>
        <w:bottom w:val="single" w:sz="12" w:space="1" w:color="auto"/>
      </w:pBdr>
      <w:spacing w:before="120" w:after="120" w:line="240" w:lineRule="auto"/>
      <w:jc w:val="both"/>
      <w:outlineLvl w:val="2"/>
    </w:pPr>
    <w:rPr>
      <w:rFonts w:ascii="Comic Sans MS" w:eastAsia="Times New Roman" w:hAnsi="Comic Sans MS" w:cs="Times New Roman"/>
      <w:b/>
      <w:sz w:val="32"/>
      <w:szCs w:val="32"/>
      <w:lang w:eastAsia="el-GR"/>
    </w:rPr>
  </w:style>
  <w:style w:type="paragraph" w:styleId="4">
    <w:name w:val="heading 4"/>
    <w:basedOn w:val="a"/>
    <w:next w:val="a"/>
    <w:link w:val="4Char"/>
    <w:qFormat/>
    <w:rsid w:val="001A4DAA"/>
    <w:pPr>
      <w:keepNext/>
      <w:spacing w:before="240" w:after="60" w:line="240" w:lineRule="auto"/>
      <w:ind w:left="1440"/>
      <w:jc w:val="both"/>
      <w:outlineLvl w:val="3"/>
    </w:pPr>
    <w:rPr>
      <w:rFonts w:ascii="Comic Sans MS" w:eastAsia="Times New Roman" w:hAnsi="Comic Sans MS" w:cs="Times New Roman"/>
      <w:b/>
      <w:bCs/>
      <w:sz w:val="28"/>
      <w:szCs w:val="28"/>
      <w:lang w:eastAsia="el-GR"/>
    </w:rPr>
  </w:style>
  <w:style w:type="paragraph" w:styleId="5">
    <w:name w:val="heading 5"/>
    <w:basedOn w:val="a"/>
    <w:link w:val="5Char"/>
    <w:qFormat/>
    <w:rsid w:val="001A4DA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A4DAA"/>
    <w:rPr>
      <w:rFonts w:ascii="Arial" w:eastAsia="Times New Roman" w:hAnsi="Arial" w:cs="Arial"/>
      <w:b/>
      <w:bCs/>
      <w:color w:val="000000"/>
      <w:kern w:val="32"/>
      <w:sz w:val="32"/>
      <w:szCs w:val="32"/>
      <w:lang w:eastAsia="el-GR"/>
    </w:rPr>
  </w:style>
  <w:style w:type="character" w:customStyle="1" w:styleId="2Char">
    <w:name w:val="Επικεφαλίδα 2 Char"/>
    <w:basedOn w:val="a0"/>
    <w:link w:val="2"/>
    <w:rsid w:val="001A4DAA"/>
    <w:rPr>
      <w:rFonts w:ascii="Comic Sans MS" w:eastAsia="Times New Roman" w:hAnsi="Comic Sans MS" w:cs="Times New Roman"/>
      <w:b/>
      <w:sz w:val="36"/>
      <w:szCs w:val="36"/>
      <w:lang w:eastAsia="el-GR"/>
    </w:rPr>
  </w:style>
  <w:style w:type="character" w:customStyle="1" w:styleId="3Char">
    <w:name w:val="Επικεφαλίδα 3 Char"/>
    <w:basedOn w:val="a0"/>
    <w:link w:val="3"/>
    <w:rsid w:val="001A4DAA"/>
    <w:rPr>
      <w:rFonts w:ascii="Comic Sans MS" w:eastAsia="Times New Roman" w:hAnsi="Comic Sans MS" w:cs="Times New Roman"/>
      <w:b/>
      <w:sz w:val="32"/>
      <w:szCs w:val="32"/>
      <w:lang w:eastAsia="el-GR"/>
    </w:rPr>
  </w:style>
  <w:style w:type="character" w:customStyle="1" w:styleId="4Char">
    <w:name w:val="Επικεφαλίδα 4 Char"/>
    <w:basedOn w:val="a0"/>
    <w:link w:val="4"/>
    <w:rsid w:val="001A4DAA"/>
    <w:rPr>
      <w:rFonts w:ascii="Comic Sans MS" w:eastAsia="Times New Roman" w:hAnsi="Comic Sans MS" w:cs="Times New Roman"/>
      <w:b/>
      <w:bCs/>
      <w:sz w:val="28"/>
      <w:szCs w:val="28"/>
      <w:lang w:eastAsia="el-GR"/>
    </w:rPr>
  </w:style>
  <w:style w:type="character" w:customStyle="1" w:styleId="5Char">
    <w:name w:val="Επικεφαλίδα 5 Char"/>
    <w:basedOn w:val="a0"/>
    <w:link w:val="5"/>
    <w:rsid w:val="001A4DAA"/>
    <w:rPr>
      <w:rFonts w:ascii="Times New Roman" w:eastAsia="Times New Roman" w:hAnsi="Times New Roman" w:cs="Times New Roman"/>
      <w:b/>
      <w:bCs/>
      <w:sz w:val="20"/>
      <w:szCs w:val="20"/>
      <w:lang w:eastAsia="el-GR"/>
    </w:rPr>
  </w:style>
  <w:style w:type="numbering" w:customStyle="1" w:styleId="10">
    <w:name w:val="Χωρίς λίστα1"/>
    <w:next w:val="a2"/>
    <w:semiHidden/>
    <w:rsid w:val="001A4DAA"/>
  </w:style>
  <w:style w:type="paragraph" w:customStyle="1" w:styleId="myheader1">
    <w:name w:val="myheader1"/>
    <w:basedOn w:val="1"/>
    <w:link w:val="myheader1Char"/>
    <w:rsid w:val="001A4DAA"/>
    <w:pPr>
      <w:widowControl w:val="0"/>
      <w:autoSpaceDE w:val="0"/>
      <w:autoSpaceDN w:val="0"/>
      <w:adjustRightInd w:val="0"/>
      <w:spacing w:before="120" w:after="120"/>
      <w:jc w:val="both"/>
    </w:pPr>
    <w:rPr>
      <w:rFonts w:ascii="Comic Sans MS" w:hAnsi="Comic Sans MS"/>
      <w:spacing w:val="20"/>
      <w:kern w:val="200"/>
      <w:sz w:val="24"/>
      <w:szCs w:val="24"/>
    </w:rPr>
  </w:style>
  <w:style w:type="character" w:customStyle="1" w:styleId="myheader1Char">
    <w:name w:val="myheader1 Char"/>
    <w:basedOn w:val="1Char"/>
    <w:link w:val="myheader1"/>
    <w:rsid w:val="001A4DAA"/>
    <w:rPr>
      <w:rFonts w:ascii="Comic Sans MS" w:eastAsia="Times New Roman" w:hAnsi="Comic Sans MS" w:cs="Arial"/>
      <w:b/>
      <w:bCs/>
      <w:color w:val="000000"/>
      <w:spacing w:val="20"/>
      <w:kern w:val="200"/>
      <w:sz w:val="24"/>
      <w:szCs w:val="24"/>
      <w:lang w:eastAsia="el-GR"/>
    </w:rPr>
  </w:style>
  <w:style w:type="paragraph" w:customStyle="1" w:styleId="myheader2">
    <w:name w:val="myheader2"/>
    <w:basedOn w:val="myheader1"/>
    <w:rsid w:val="001A4DAA"/>
    <w:pPr>
      <w:spacing w:line="360" w:lineRule="auto"/>
      <w:ind w:right="284"/>
    </w:pPr>
    <w:rPr>
      <w:sz w:val="20"/>
      <w:szCs w:val="22"/>
    </w:rPr>
  </w:style>
  <w:style w:type="paragraph" w:customStyle="1" w:styleId="mypar">
    <w:name w:val="mypar"/>
    <w:basedOn w:val="a"/>
    <w:link w:val="myparChar"/>
    <w:rsid w:val="001A4DAA"/>
    <w:pPr>
      <w:widowControl w:val="0"/>
      <w:autoSpaceDE w:val="0"/>
      <w:autoSpaceDN w:val="0"/>
      <w:adjustRightInd w:val="0"/>
      <w:spacing w:before="60" w:after="60" w:line="360" w:lineRule="auto"/>
      <w:ind w:firstLine="567"/>
      <w:jc w:val="both"/>
    </w:pPr>
    <w:rPr>
      <w:rFonts w:ascii="Times New Roman" w:eastAsia="Times New Roman" w:hAnsi="Times New Roman" w:cs="Times New Roman"/>
      <w:lang w:eastAsia="el-GR"/>
    </w:rPr>
  </w:style>
  <w:style w:type="character" w:customStyle="1" w:styleId="myparChar">
    <w:name w:val="mypar Char"/>
    <w:basedOn w:val="a0"/>
    <w:link w:val="mypar"/>
    <w:rsid w:val="001A4DAA"/>
    <w:rPr>
      <w:rFonts w:ascii="Times New Roman" w:eastAsia="Times New Roman" w:hAnsi="Times New Roman" w:cs="Times New Roman"/>
      <w:lang w:eastAsia="el-GR"/>
    </w:rPr>
  </w:style>
  <w:style w:type="paragraph" w:styleId="Web">
    <w:name w:val="Normal (Web)"/>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1A4DAA"/>
    <w:rPr>
      <w:color w:val="0000FF"/>
      <w:u w:val="single"/>
    </w:rPr>
  </w:style>
  <w:style w:type="paragraph" w:styleId="a3">
    <w:name w:val="Body Text Indent"/>
    <w:basedOn w:val="a"/>
    <w:link w:val="Char"/>
    <w:rsid w:val="001A4DAA"/>
    <w:pPr>
      <w:spacing w:after="0" w:line="360" w:lineRule="auto"/>
      <w:ind w:firstLine="426"/>
      <w:jc w:val="both"/>
    </w:pPr>
    <w:rPr>
      <w:rFonts w:ascii="Times New Roman" w:eastAsia="Times New Roman" w:hAnsi="Times New Roman" w:cs="Times New Roman"/>
      <w:sz w:val="24"/>
      <w:szCs w:val="20"/>
      <w:lang w:eastAsia="el-GR"/>
    </w:rPr>
  </w:style>
  <w:style w:type="character" w:customStyle="1" w:styleId="Char">
    <w:name w:val="Σώμα κείμενου με εσοχή Char"/>
    <w:basedOn w:val="a0"/>
    <w:link w:val="a3"/>
    <w:rsid w:val="001A4DAA"/>
    <w:rPr>
      <w:rFonts w:ascii="Times New Roman" w:eastAsia="Times New Roman" w:hAnsi="Times New Roman" w:cs="Times New Roman"/>
      <w:sz w:val="24"/>
      <w:szCs w:val="20"/>
      <w:lang w:eastAsia="el-GR"/>
    </w:rPr>
  </w:style>
  <w:style w:type="character" w:styleId="a4">
    <w:name w:val="Strong"/>
    <w:basedOn w:val="a0"/>
    <w:qFormat/>
    <w:rsid w:val="001A4DAA"/>
    <w:rPr>
      <w:b/>
      <w:bCs/>
    </w:rPr>
  </w:style>
  <w:style w:type="character" w:customStyle="1" w:styleId="a5">
    <w:name w:val="a"/>
    <w:basedOn w:val="a0"/>
    <w:rsid w:val="001A4DAA"/>
  </w:style>
  <w:style w:type="paragraph" w:customStyle="1" w:styleId="seq">
    <w:name w:val="seq"/>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qFormat/>
    <w:rsid w:val="001A4DAA"/>
    <w:rPr>
      <w:i/>
      <w:iCs/>
    </w:rPr>
  </w:style>
  <w:style w:type="character" w:customStyle="1" w:styleId="style11">
    <w:name w:val="style11"/>
    <w:basedOn w:val="a0"/>
    <w:rsid w:val="001A4DAA"/>
    <w:rPr>
      <w:rFonts w:ascii="Palatino Linotype" w:hAnsi="Palatino Linotype" w:hint="default"/>
    </w:rPr>
  </w:style>
  <w:style w:type="character" w:customStyle="1" w:styleId="style21">
    <w:name w:val="style21"/>
    <w:basedOn w:val="a0"/>
    <w:rsid w:val="001A4DAA"/>
    <w:rPr>
      <w:sz w:val="27"/>
      <w:szCs w:val="27"/>
    </w:rPr>
  </w:style>
  <w:style w:type="paragraph" w:styleId="20">
    <w:name w:val="Body Text 2"/>
    <w:basedOn w:val="a"/>
    <w:link w:val="2Char0"/>
    <w:rsid w:val="001A4DAA"/>
    <w:pPr>
      <w:spacing w:after="0" w:line="360" w:lineRule="auto"/>
      <w:jc w:val="both"/>
    </w:pPr>
    <w:rPr>
      <w:rFonts w:ascii="Times New Roman" w:eastAsia="Times New Roman" w:hAnsi="Times New Roman" w:cs="Times New Roman"/>
      <w:b/>
      <w:caps/>
      <w:sz w:val="24"/>
      <w:szCs w:val="20"/>
      <w:u w:val="single"/>
      <w:lang w:val="en-US" w:eastAsia="el-GR"/>
    </w:rPr>
  </w:style>
  <w:style w:type="character" w:customStyle="1" w:styleId="2Char0">
    <w:name w:val="Σώμα κείμενου 2 Char"/>
    <w:basedOn w:val="a0"/>
    <w:link w:val="20"/>
    <w:rsid w:val="001A4DAA"/>
    <w:rPr>
      <w:rFonts w:ascii="Times New Roman" w:eastAsia="Times New Roman" w:hAnsi="Times New Roman" w:cs="Times New Roman"/>
      <w:b/>
      <w:caps/>
      <w:sz w:val="24"/>
      <w:szCs w:val="20"/>
      <w:u w:val="single"/>
      <w:lang w:val="en-US" w:eastAsia="el-GR"/>
    </w:rPr>
  </w:style>
  <w:style w:type="paragraph" w:customStyle="1" w:styleId="StyleHeading2TimesNewRoman14ptLinespacing15lines">
    <w:name w:val="Style Heading 2 + Times New Roman 14 pt Line spacing:  1.5 lines"/>
    <w:basedOn w:val="2"/>
    <w:rsid w:val="001A4DAA"/>
    <w:pPr>
      <w:keepNext w:val="0"/>
      <w:widowControl w:val="0"/>
      <w:overflowPunct w:val="0"/>
      <w:autoSpaceDE w:val="0"/>
      <w:autoSpaceDN w:val="0"/>
      <w:adjustRightInd w:val="0"/>
      <w:spacing w:before="0" w:after="160"/>
      <w:textAlignment w:val="baseline"/>
    </w:pPr>
    <w:rPr>
      <w:b w:val="0"/>
      <w:bCs/>
      <w:lang w:val="en-US"/>
    </w:rPr>
  </w:style>
  <w:style w:type="character" w:customStyle="1" w:styleId="bodyblack1">
    <w:name w:val="bodyblack1"/>
    <w:basedOn w:val="a0"/>
    <w:rsid w:val="001A4DAA"/>
    <w:rPr>
      <w:rFonts w:ascii="Verdana" w:hAnsi="Verdana" w:hint="default"/>
      <w:b w:val="0"/>
      <w:bCs w:val="0"/>
      <w:color w:val="000000"/>
      <w:sz w:val="20"/>
      <w:szCs w:val="20"/>
    </w:rPr>
  </w:style>
  <w:style w:type="character" w:customStyle="1" w:styleId="small1">
    <w:name w:val="small1"/>
    <w:basedOn w:val="a0"/>
    <w:rsid w:val="001A4DAA"/>
    <w:rPr>
      <w:rFonts w:ascii="Verdana" w:hAnsi="Verdana" w:hint="default"/>
      <w:b w:val="0"/>
      <w:bCs w:val="0"/>
      <w:color w:val="000000"/>
      <w:sz w:val="15"/>
      <w:szCs w:val="15"/>
    </w:rPr>
  </w:style>
  <w:style w:type="character" w:customStyle="1" w:styleId="h1red1">
    <w:name w:val="h1red1"/>
    <w:basedOn w:val="a0"/>
    <w:rsid w:val="001A4DAA"/>
    <w:rPr>
      <w:rFonts w:ascii="Verdana" w:hAnsi="Verdana" w:hint="default"/>
      <w:b/>
      <w:bCs/>
      <w:strike w:val="0"/>
      <w:dstrike w:val="0"/>
      <w:color w:val="CC3300"/>
      <w:sz w:val="27"/>
      <w:szCs w:val="27"/>
      <w:u w:val="none"/>
      <w:effect w:val="none"/>
    </w:rPr>
  </w:style>
  <w:style w:type="character" w:customStyle="1" w:styleId="h1black1">
    <w:name w:val="h1black1"/>
    <w:basedOn w:val="a0"/>
    <w:rsid w:val="001A4DAA"/>
    <w:rPr>
      <w:rFonts w:ascii="Verdana" w:hAnsi="Verdana" w:hint="default"/>
      <w:b/>
      <w:bCs/>
      <w:strike w:val="0"/>
      <w:dstrike w:val="0"/>
      <w:color w:val="000000"/>
      <w:sz w:val="27"/>
      <w:szCs w:val="27"/>
      <w:u w:val="none"/>
      <w:effect w:val="none"/>
    </w:rPr>
  </w:style>
  <w:style w:type="character" w:customStyle="1" w:styleId="author1">
    <w:name w:val="author1"/>
    <w:basedOn w:val="a0"/>
    <w:rsid w:val="001A4DAA"/>
    <w:rPr>
      <w:rFonts w:ascii="Verdana" w:hAnsi="Verdana" w:hint="default"/>
      <w:i w:val="0"/>
      <w:iCs w:val="0"/>
      <w:strike w:val="0"/>
      <w:dstrike w:val="0"/>
      <w:color w:val="000000"/>
      <w:sz w:val="20"/>
      <w:szCs w:val="20"/>
      <w:u w:val="none"/>
      <w:effect w:val="none"/>
    </w:rPr>
  </w:style>
  <w:style w:type="character" w:styleId="-0">
    <w:name w:val="FollowedHyperlink"/>
    <w:basedOn w:val="a0"/>
    <w:rsid w:val="001A4DAA"/>
    <w:rPr>
      <w:color w:val="800080"/>
      <w:u w:val="single"/>
    </w:rPr>
  </w:style>
  <w:style w:type="character" w:customStyle="1" w:styleId="blacksml1">
    <w:name w:val="blacksml1"/>
    <w:basedOn w:val="a0"/>
    <w:rsid w:val="001A4DAA"/>
    <w:rPr>
      <w:rFonts w:ascii="Verdana" w:hAnsi="Verdana" w:hint="default"/>
      <w:strike w:val="0"/>
      <w:dstrike w:val="0"/>
      <w:color w:val="000000"/>
      <w:sz w:val="15"/>
      <w:szCs w:val="15"/>
      <w:u w:val="none"/>
      <w:effect w:val="none"/>
    </w:rPr>
  </w:style>
  <w:style w:type="paragraph" w:customStyle="1" w:styleId="blacksml">
    <w:name w:val="blacksml"/>
    <w:basedOn w:val="a"/>
    <w:rsid w:val="001A4DAA"/>
    <w:pPr>
      <w:spacing w:before="100" w:beforeAutospacing="1" w:after="100" w:afterAutospacing="1" w:line="240" w:lineRule="auto"/>
    </w:pPr>
    <w:rPr>
      <w:rFonts w:ascii="Verdana" w:eastAsia="Times New Roman" w:hAnsi="Verdana" w:cs="Times New Roman"/>
      <w:color w:val="000000"/>
      <w:sz w:val="15"/>
      <w:szCs w:val="15"/>
      <w:lang w:eastAsia="el-GR"/>
    </w:rPr>
  </w:style>
  <w:style w:type="paragraph" w:styleId="a7">
    <w:name w:val="footer"/>
    <w:basedOn w:val="a"/>
    <w:link w:val="Char0"/>
    <w:rsid w:val="001A4DAA"/>
    <w:pPr>
      <w:tabs>
        <w:tab w:val="center" w:pos="4153"/>
        <w:tab w:val="right" w:pos="8306"/>
      </w:tabs>
      <w:spacing w:after="0" w:line="240" w:lineRule="auto"/>
    </w:pPr>
    <w:rPr>
      <w:rFonts w:ascii="Times New Roman" w:eastAsia="Times New Roman" w:hAnsi="Times New Roman" w:cs="Times New Roman"/>
      <w:color w:val="000000"/>
      <w:sz w:val="16"/>
      <w:szCs w:val="16"/>
      <w:lang w:eastAsia="el-GR"/>
    </w:rPr>
  </w:style>
  <w:style w:type="character" w:customStyle="1" w:styleId="Char0">
    <w:name w:val="Υποσέλιδο Char"/>
    <w:basedOn w:val="a0"/>
    <w:link w:val="a7"/>
    <w:rsid w:val="001A4DAA"/>
    <w:rPr>
      <w:rFonts w:ascii="Times New Roman" w:eastAsia="Times New Roman" w:hAnsi="Times New Roman" w:cs="Times New Roman"/>
      <w:color w:val="000000"/>
      <w:sz w:val="16"/>
      <w:szCs w:val="16"/>
      <w:lang w:eastAsia="el-GR"/>
    </w:rPr>
  </w:style>
  <w:style w:type="character" w:styleId="a8">
    <w:name w:val="page number"/>
    <w:basedOn w:val="a0"/>
    <w:rsid w:val="001A4DAA"/>
  </w:style>
  <w:style w:type="paragraph" w:styleId="a9">
    <w:name w:val="header"/>
    <w:basedOn w:val="a"/>
    <w:link w:val="Char1"/>
    <w:rsid w:val="001A4DAA"/>
    <w:pPr>
      <w:tabs>
        <w:tab w:val="center" w:pos="4153"/>
        <w:tab w:val="right" w:pos="8306"/>
      </w:tabs>
      <w:spacing w:after="0" w:line="240" w:lineRule="auto"/>
    </w:pPr>
    <w:rPr>
      <w:rFonts w:ascii="Times New Roman" w:eastAsia="Times New Roman" w:hAnsi="Times New Roman" w:cs="Times New Roman"/>
      <w:color w:val="000000"/>
      <w:sz w:val="16"/>
      <w:szCs w:val="16"/>
      <w:lang w:eastAsia="el-GR"/>
    </w:rPr>
  </w:style>
  <w:style w:type="character" w:customStyle="1" w:styleId="Char1">
    <w:name w:val="Κεφαλίδα Char"/>
    <w:basedOn w:val="a0"/>
    <w:link w:val="a9"/>
    <w:rsid w:val="001A4DAA"/>
    <w:rPr>
      <w:rFonts w:ascii="Times New Roman" w:eastAsia="Times New Roman" w:hAnsi="Times New Roman" w:cs="Times New Roman"/>
      <w:color w:val="000000"/>
      <w:sz w:val="16"/>
      <w:szCs w:val="16"/>
      <w:lang w:eastAsia="el-GR"/>
    </w:rPr>
  </w:style>
  <w:style w:type="paragraph" w:styleId="11">
    <w:name w:val="toc 1"/>
    <w:basedOn w:val="a"/>
    <w:next w:val="a"/>
    <w:autoRedefine/>
    <w:semiHidden/>
    <w:rsid w:val="001A4DAA"/>
    <w:pPr>
      <w:spacing w:after="0" w:line="240" w:lineRule="auto"/>
    </w:pPr>
    <w:rPr>
      <w:rFonts w:ascii="Bookman Old Style" w:eastAsia="Times New Roman" w:hAnsi="Bookman Old Style" w:cs="Times New Roman"/>
      <w:i/>
      <w:color w:val="000000"/>
      <w:sz w:val="28"/>
      <w:szCs w:val="24"/>
      <w:lang w:eastAsia="el-GR"/>
    </w:rPr>
  </w:style>
  <w:style w:type="paragraph" w:styleId="21">
    <w:name w:val="toc 2"/>
    <w:basedOn w:val="a"/>
    <w:next w:val="a"/>
    <w:autoRedefine/>
    <w:semiHidden/>
    <w:rsid w:val="001A4DAA"/>
    <w:pPr>
      <w:spacing w:after="0" w:line="240" w:lineRule="auto"/>
      <w:ind w:left="160"/>
    </w:pPr>
    <w:rPr>
      <w:rFonts w:ascii="Bookman Old Style" w:eastAsia="Times New Roman" w:hAnsi="Bookman Old Style" w:cs="Times New Roman"/>
      <w:i/>
      <w:color w:val="000000"/>
      <w:lang w:eastAsia="el-GR"/>
    </w:rPr>
  </w:style>
  <w:style w:type="paragraph" w:styleId="30">
    <w:name w:val="toc 3"/>
    <w:basedOn w:val="a"/>
    <w:next w:val="a"/>
    <w:autoRedefine/>
    <w:semiHidden/>
    <w:rsid w:val="001A4DAA"/>
    <w:pPr>
      <w:spacing w:after="0" w:line="240" w:lineRule="auto"/>
      <w:ind w:left="320"/>
    </w:pPr>
    <w:rPr>
      <w:rFonts w:ascii="Bookman Old Style" w:eastAsia="Times New Roman" w:hAnsi="Bookman Old Style" w:cs="Times New Roman"/>
      <w:i/>
      <w:color w:val="000000"/>
      <w:sz w:val="20"/>
      <w:szCs w:val="16"/>
      <w:lang w:eastAsia="el-GR"/>
    </w:rPr>
  </w:style>
  <w:style w:type="table" w:styleId="aa">
    <w:name w:val="Table Contemporary"/>
    <w:basedOn w:val="a1"/>
    <w:rsid w:val="001A4DAA"/>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Body Text"/>
    <w:basedOn w:val="a"/>
    <w:link w:val="Char2"/>
    <w:rsid w:val="001A4DAA"/>
    <w:pPr>
      <w:spacing w:after="0" w:line="240" w:lineRule="auto"/>
      <w:jc w:val="both"/>
    </w:pPr>
    <w:rPr>
      <w:rFonts w:ascii="Times New Roman" w:eastAsia="Times New Roman" w:hAnsi="Times New Roman" w:cs="Times New Roman"/>
      <w:sz w:val="24"/>
      <w:szCs w:val="20"/>
      <w:lang w:eastAsia="el-GR"/>
    </w:rPr>
  </w:style>
  <w:style w:type="character" w:customStyle="1" w:styleId="Char2">
    <w:name w:val="Σώμα κειμένου Char"/>
    <w:basedOn w:val="a0"/>
    <w:link w:val="ab"/>
    <w:rsid w:val="001A4DAA"/>
    <w:rPr>
      <w:rFonts w:ascii="Times New Roman" w:eastAsia="Times New Roman" w:hAnsi="Times New Roman" w:cs="Times New Roman"/>
      <w:sz w:val="24"/>
      <w:szCs w:val="20"/>
      <w:lang w:eastAsia="el-GR"/>
    </w:rPr>
  </w:style>
  <w:style w:type="paragraph" w:customStyle="1" w:styleId="bodytext">
    <w:name w:val="bodytext"/>
    <w:basedOn w:val="a"/>
    <w:rsid w:val="001A4DAA"/>
    <w:pPr>
      <w:spacing w:before="100" w:beforeAutospacing="1" w:after="100" w:afterAutospacing="1" w:line="288" w:lineRule="auto"/>
    </w:pPr>
    <w:rPr>
      <w:rFonts w:ascii="Verdana" w:eastAsia="Times New Roman" w:hAnsi="Verdana" w:cs="Times New Roman"/>
      <w:color w:val="333333"/>
      <w:sz w:val="12"/>
      <w:szCs w:val="12"/>
      <w:lang w:eastAsia="el-GR"/>
    </w:rPr>
  </w:style>
  <w:style w:type="character" w:customStyle="1" w:styleId="headertxt1">
    <w:name w:val="headertxt1"/>
    <w:basedOn w:val="a0"/>
    <w:rsid w:val="001A4DAA"/>
    <w:rPr>
      <w:rFonts w:ascii="Verdana" w:hAnsi="Verdana" w:hint="default"/>
      <w:b/>
      <w:bCs/>
      <w:i w:val="0"/>
      <w:iCs w:val="0"/>
      <w:strike w:val="0"/>
      <w:dstrike w:val="0"/>
      <w:color w:val="333366"/>
      <w:sz w:val="14"/>
      <w:szCs w:val="14"/>
      <w:u w:val="none"/>
      <w:effect w:val="none"/>
    </w:rPr>
  </w:style>
  <w:style w:type="character" w:customStyle="1" w:styleId="bodytext1">
    <w:name w:val="bodytext1"/>
    <w:basedOn w:val="a0"/>
    <w:rsid w:val="001A4DAA"/>
    <w:rPr>
      <w:rFonts w:ascii="Verdana" w:hAnsi="Verdana" w:hint="default"/>
      <w:b w:val="0"/>
      <w:bCs w:val="0"/>
      <w:i w:val="0"/>
      <w:iCs w:val="0"/>
      <w:strike w:val="0"/>
      <w:dstrike w:val="0"/>
      <w:color w:val="333333"/>
      <w:sz w:val="12"/>
      <w:szCs w:val="12"/>
      <w:u w:val="none"/>
      <w:effect w:val="none"/>
    </w:rPr>
  </w:style>
  <w:style w:type="character" w:customStyle="1" w:styleId="bhl1">
    <w:name w:val="bhl1"/>
    <w:basedOn w:val="a0"/>
    <w:rsid w:val="001A4DAA"/>
    <w:rPr>
      <w:rFonts w:ascii="Arial" w:hAnsi="Arial" w:cs="Arial" w:hint="default"/>
      <w:b/>
      <w:bCs/>
      <w:sz w:val="40"/>
      <w:szCs w:val="40"/>
    </w:rPr>
  </w:style>
  <w:style w:type="character" w:customStyle="1" w:styleId="bl1">
    <w:name w:val="bl1"/>
    <w:basedOn w:val="a0"/>
    <w:rsid w:val="001A4DAA"/>
    <w:rPr>
      <w:rFonts w:ascii="Arial" w:hAnsi="Arial" w:cs="Arial" w:hint="default"/>
      <w:sz w:val="20"/>
      <w:szCs w:val="20"/>
    </w:rPr>
  </w:style>
  <w:style w:type="character" w:customStyle="1" w:styleId="bdl1">
    <w:name w:val="bdl1"/>
    <w:basedOn w:val="a0"/>
    <w:rsid w:val="001A4DAA"/>
    <w:rPr>
      <w:rFonts w:ascii="Verdana" w:hAnsi="Verdana" w:cs="Arial" w:hint="default"/>
      <w:sz w:val="16"/>
      <w:szCs w:val="16"/>
    </w:rPr>
  </w:style>
  <w:style w:type="character" w:customStyle="1" w:styleId="btx1">
    <w:name w:val="btx1"/>
    <w:basedOn w:val="a0"/>
    <w:rsid w:val="001A4DAA"/>
    <w:rPr>
      <w:rFonts w:ascii="Arial" w:hAnsi="Arial" w:cs="Arial" w:hint="default"/>
      <w:sz w:val="24"/>
      <w:szCs w:val="24"/>
    </w:rPr>
  </w:style>
  <w:style w:type="character" w:customStyle="1" w:styleId="nl1">
    <w:name w:val="nl1"/>
    <w:basedOn w:val="a0"/>
    <w:rsid w:val="001A4DAA"/>
    <w:rPr>
      <w:rFonts w:ascii="Arial" w:hAnsi="Arial" w:cs="Arial" w:hint="default"/>
      <w:spacing w:val="0"/>
      <w:sz w:val="18"/>
      <w:szCs w:val="18"/>
    </w:rPr>
  </w:style>
  <w:style w:type="paragraph" w:customStyle="1" w:styleId="vis">
    <w:name w:val="vis"/>
    <w:basedOn w:val="a"/>
    <w:rsid w:val="001A4DAA"/>
    <w:pPr>
      <w:spacing w:after="0" w:line="300" w:lineRule="atLeast"/>
      <w:jc w:val="both"/>
    </w:pPr>
    <w:rPr>
      <w:rFonts w:ascii="Times New Roman" w:eastAsia="Times New Roman" w:hAnsi="Times New Roman" w:cs="Times New Roman"/>
      <w:color w:val="999999"/>
      <w:sz w:val="10"/>
      <w:szCs w:val="10"/>
      <w:lang w:eastAsia="el-GR"/>
    </w:rPr>
  </w:style>
  <w:style w:type="paragraph" w:styleId="40">
    <w:name w:val="toc 4"/>
    <w:basedOn w:val="a"/>
    <w:next w:val="a"/>
    <w:autoRedefine/>
    <w:semiHidden/>
    <w:rsid w:val="001A4DAA"/>
    <w:pPr>
      <w:spacing w:after="0" w:line="240" w:lineRule="auto"/>
      <w:ind w:left="480"/>
    </w:pPr>
    <w:rPr>
      <w:rFonts w:ascii="Times New Roman" w:eastAsia="Times New Roman" w:hAnsi="Times New Roman" w:cs="Times New Roman"/>
      <w:color w:val="000000"/>
      <w:sz w:val="16"/>
      <w:szCs w:val="16"/>
      <w:lang w:eastAsia="el-GR"/>
    </w:rPr>
  </w:style>
  <w:style w:type="paragraph" w:customStyle="1" w:styleId="error">
    <w:name w:val="error"/>
    <w:basedOn w:val="a"/>
    <w:rsid w:val="001A4D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interwiki-completelist">
    <w:name w:val="interwiki-completelist"/>
    <w:basedOn w:val="a"/>
    <w:rsid w:val="001A4D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references-small">
    <w:name w:val="references-small"/>
    <w:basedOn w:val="a"/>
    <w:rsid w:val="001A4D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references-2column">
    <w:name w:val="references-2column"/>
    <w:basedOn w:val="a"/>
    <w:rsid w:val="001A4D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same-bg">
    <w:name w:val="same-bg"/>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fobox">
    <w:name w:val="infobox"/>
    <w:basedOn w:val="a"/>
    <w:rsid w:val="001A4DAA"/>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l-GR"/>
    </w:rPr>
  </w:style>
  <w:style w:type="paragraph" w:customStyle="1" w:styleId="notice">
    <w:name w:val="notice"/>
    <w:basedOn w:val="a"/>
    <w:rsid w:val="001A4DAA"/>
    <w:pPr>
      <w:spacing w:before="240" w:after="240" w:line="240" w:lineRule="auto"/>
      <w:ind w:left="240" w:right="240"/>
    </w:pPr>
    <w:rPr>
      <w:rFonts w:ascii="Times New Roman" w:eastAsia="Times New Roman" w:hAnsi="Times New Roman" w:cs="Times New Roman"/>
      <w:sz w:val="24"/>
      <w:szCs w:val="24"/>
      <w:lang w:eastAsia="el-GR"/>
    </w:rPr>
  </w:style>
  <w:style w:type="paragraph" w:customStyle="1" w:styleId="talk-notice">
    <w:name w:val="talk-notice"/>
    <w:basedOn w:val="a"/>
    <w:rsid w:val="001A4DAA"/>
    <w:pPr>
      <w:pBdr>
        <w:top w:val="single" w:sz="4" w:space="0" w:color="C0C090"/>
        <w:left w:val="single" w:sz="4" w:space="0" w:color="C0C090"/>
        <w:bottom w:val="single" w:sz="4" w:space="0" w:color="C0C090"/>
        <w:right w:val="single" w:sz="4" w:space="0" w:color="C0C090"/>
      </w:pBdr>
      <w:shd w:val="clear" w:color="auto" w:fill="F8EABA"/>
      <w:spacing w:before="100" w:beforeAutospacing="1" w:after="30" w:line="240" w:lineRule="auto"/>
    </w:pPr>
    <w:rPr>
      <w:rFonts w:ascii="Times New Roman" w:eastAsia="Times New Roman" w:hAnsi="Times New Roman" w:cs="Times New Roman"/>
      <w:sz w:val="24"/>
      <w:szCs w:val="24"/>
      <w:lang w:eastAsia="el-GR"/>
    </w:rPr>
  </w:style>
  <w:style w:type="paragraph" w:customStyle="1" w:styleId="persondata-label">
    <w:name w:val="persondata-label"/>
    <w:basedOn w:val="a"/>
    <w:rsid w:val="001A4DAA"/>
    <w:pPr>
      <w:spacing w:before="100" w:beforeAutospacing="1" w:after="100" w:afterAutospacing="1" w:line="240" w:lineRule="auto"/>
    </w:pPr>
    <w:rPr>
      <w:rFonts w:ascii="Times New Roman" w:eastAsia="Times New Roman" w:hAnsi="Times New Roman" w:cs="Times New Roman"/>
      <w:color w:val="AAAAAA"/>
      <w:sz w:val="24"/>
      <w:szCs w:val="24"/>
      <w:lang w:eastAsia="el-GR"/>
    </w:rPr>
  </w:style>
  <w:style w:type="paragraph" w:customStyle="1" w:styleId="allpagesredirect">
    <w:name w:val="allpagesredirect"/>
    <w:basedOn w:val="a"/>
    <w:rsid w:val="001A4DAA"/>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usedefaultdateconvention">
    <w:name w:val="use_default_date_convention"/>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seadandbc">
    <w:name w:val="use_ad_and_bc"/>
    <w:basedOn w:val="a"/>
    <w:rsid w:val="001A4DAA"/>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usebceandce">
    <w:name w:val="use_bce_and_ce"/>
    <w:basedOn w:val="a"/>
    <w:rsid w:val="001A4DAA"/>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messagebox">
    <w:name w:val="messagebox"/>
    <w:basedOn w:val="a"/>
    <w:rsid w:val="001A4DAA"/>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el-GR"/>
    </w:rPr>
  </w:style>
  <w:style w:type="paragraph" w:customStyle="1" w:styleId="ipa">
    <w:name w:val="ipa"/>
    <w:basedOn w:val="a"/>
    <w:rsid w:val="001A4DAA"/>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unicode">
    <w:name w:val="unicode"/>
    <w:basedOn w:val="a"/>
    <w:rsid w:val="001A4DAA"/>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latinx">
    <w:name w:val="latinx"/>
    <w:basedOn w:val="a"/>
    <w:rsid w:val="001A4DAA"/>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polytonic">
    <w:name w:val="polytonic"/>
    <w:basedOn w:val="a"/>
    <w:rsid w:val="001A4DAA"/>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mufi">
    <w:name w:val="mufi"/>
    <w:basedOn w:val="a"/>
    <w:rsid w:val="001A4DAA"/>
    <w:pPr>
      <w:spacing w:before="100" w:beforeAutospacing="1" w:after="100" w:afterAutospacing="1" w:line="240" w:lineRule="auto"/>
    </w:pPr>
    <w:rPr>
      <w:rFonts w:ascii="ALPHA-Demo" w:eastAsia="Times New Roman" w:hAnsi="ALPHA-Demo" w:cs="Times New Roman"/>
      <w:sz w:val="24"/>
      <w:szCs w:val="24"/>
      <w:lang w:eastAsia="el-GR"/>
    </w:rPr>
  </w:style>
  <w:style w:type="paragraph" w:customStyle="1" w:styleId="hiddenstructure">
    <w:name w:val="hiddenstructure"/>
    <w:basedOn w:val="a"/>
    <w:rsid w:val="001A4DAA"/>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mw-plusminus-pos">
    <w:name w:val="mw-plusminus-pos"/>
    <w:basedOn w:val="a"/>
    <w:rsid w:val="001A4DAA"/>
    <w:pPr>
      <w:spacing w:before="100" w:beforeAutospacing="1" w:after="100" w:afterAutospacing="1" w:line="240" w:lineRule="auto"/>
    </w:pPr>
    <w:rPr>
      <w:rFonts w:ascii="Times New Roman" w:eastAsia="Times New Roman" w:hAnsi="Times New Roman" w:cs="Times New Roman"/>
      <w:color w:val="006400"/>
      <w:sz w:val="24"/>
      <w:szCs w:val="24"/>
      <w:lang w:eastAsia="el-GR"/>
    </w:rPr>
  </w:style>
  <w:style w:type="paragraph" w:customStyle="1" w:styleId="mw-plusminus-neg">
    <w:name w:val="mw-plusminus-neg"/>
    <w:basedOn w:val="a"/>
    <w:rsid w:val="001A4DAA"/>
    <w:pPr>
      <w:spacing w:before="100" w:beforeAutospacing="1" w:after="100" w:afterAutospacing="1" w:line="240" w:lineRule="auto"/>
    </w:pPr>
    <w:rPr>
      <w:rFonts w:ascii="Times New Roman" w:eastAsia="Times New Roman" w:hAnsi="Times New Roman" w:cs="Times New Roman"/>
      <w:color w:val="8B0000"/>
      <w:sz w:val="24"/>
      <w:szCs w:val="24"/>
      <w:lang w:eastAsia="el-GR"/>
    </w:rPr>
  </w:style>
  <w:style w:type="paragraph" w:customStyle="1" w:styleId="dablink">
    <w:name w:val="dablink"/>
    <w:basedOn w:val="a"/>
    <w:rsid w:val="001A4DAA"/>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diffchange">
    <w:name w:val="diffchange"/>
    <w:basedOn w:val="a"/>
    <w:rsid w:val="001A4D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toccolours">
    <w:name w:val="toccolours"/>
    <w:basedOn w:val="a"/>
    <w:rsid w:val="001A4DAA"/>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el-GR"/>
    </w:rPr>
  </w:style>
  <w:style w:type="paragraph" w:customStyle="1" w:styleId="pbody">
    <w:name w:val="pbody"/>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lainlinksneverexpand">
    <w:name w:val="plainlinksneverexpand"/>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
    <w:name w:val="urlexpansion"/>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1">
    <w:name w:val="urlexpansion1"/>
    <w:basedOn w:val="a"/>
    <w:rsid w:val="001A4DAA"/>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pbody1">
    <w:name w:val="pbody1"/>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toggle">
    <w:name w:val="toctoggle"/>
    <w:basedOn w:val="a0"/>
    <w:rsid w:val="001A4DAA"/>
  </w:style>
  <w:style w:type="character" w:customStyle="1" w:styleId="tocnumber">
    <w:name w:val="tocnumber"/>
    <w:basedOn w:val="a0"/>
    <w:rsid w:val="001A4DAA"/>
  </w:style>
  <w:style w:type="character" w:customStyle="1" w:styleId="toctext">
    <w:name w:val="toctext"/>
    <w:basedOn w:val="a0"/>
    <w:rsid w:val="001A4DAA"/>
  </w:style>
  <w:style w:type="character" w:customStyle="1" w:styleId="editsection">
    <w:name w:val="editsection"/>
    <w:basedOn w:val="a0"/>
    <w:rsid w:val="001A4DAA"/>
  </w:style>
  <w:style w:type="character" w:customStyle="1" w:styleId="mw-headline">
    <w:name w:val="mw-headline"/>
    <w:basedOn w:val="a0"/>
    <w:rsid w:val="001A4DAA"/>
  </w:style>
  <w:style w:type="character" w:styleId="HTML">
    <w:name w:val="HTML Cite"/>
    <w:basedOn w:val="a0"/>
    <w:rsid w:val="001A4DAA"/>
    <w:rPr>
      <w:i/>
      <w:iCs/>
    </w:rPr>
  </w:style>
  <w:style w:type="character" w:customStyle="1" w:styleId="z3988">
    <w:name w:val="z3988"/>
    <w:basedOn w:val="a0"/>
    <w:rsid w:val="001A4DAA"/>
  </w:style>
  <w:style w:type="character" w:customStyle="1" w:styleId="text1">
    <w:name w:val="text1"/>
    <w:basedOn w:val="a0"/>
    <w:rsid w:val="001A4DAA"/>
  </w:style>
  <w:style w:type="paragraph" w:customStyle="1" w:styleId="tmblocktitle1">
    <w:name w:val="tm_block_title1"/>
    <w:basedOn w:val="a"/>
    <w:rsid w:val="001A4DAA"/>
    <w:pPr>
      <w:spacing w:after="0" w:line="240" w:lineRule="auto"/>
    </w:pPr>
    <w:rPr>
      <w:rFonts w:ascii="Times New Roman" w:eastAsia="Times New Roman" w:hAnsi="Times New Roman" w:cs="Times New Roman"/>
      <w:b/>
      <w:bCs/>
      <w:color w:val="444444"/>
      <w:sz w:val="12"/>
      <w:szCs w:val="12"/>
      <w:lang w:eastAsia="el-GR"/>
    </w:rPr>
  </w:style>
  <w:style w:type="paragraph" w:customStyle="1" w:styleId="tmblock1">
    <w:name w:val="tm_block1"/>
    <w:basedOn w:val="a"/>
    <w:rsid w:val="001A4DAA"/>
    <w:pPr>
      <w:spacing w:after="100" w:line="240" w:lineRule="auto"/>
    </w:pPr>
    <w:rPr>
      <w:rFonts w:ascii="Times New Roman" w:eastAsia="Times New Roman" w:hAnsi="Times New Roman" w:cs="Times New Roman"/>
      <w:sz w:val="12"/>
      <w:szCs w:val="12"/>
      <w:lang w:eastAsia="el-GR"/>
    </w:rPr>
  </w:style>
  <w:style w:type="paragraph" w:customStyle="1" w:styleId="Default">
    <w:name w:val="Default"/>
    <w:rsid w:val="001A4D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c">
    <w:name w:val="footnote reference"/>
    <w:basedOn w:val="a0"/>
    <w:rsid w:val="001A4DAA"/>
  </w:style>
  <w:style w:type="paragraph" w:styleId="ad">
    <w:name w:val="endnote text"/>
    <w:basedOn w:val="a"/>
    <w:link w:val="Char3"/>
    <w:semiHidden/>
    <w:rsid w:val="001A4DAA"/>
    <w:pPr>
      <w:spacing w:after="0" w:line="240" w:lineRule="auto"/>
    </w:pPr>
    <w:rPr>
      <w:rFonts w:ascii="Times New Roman" w:eastAsia="Times New Roman" w:hAnsi="Times New Roman" w:cs="Times New Roman"/>
      <w:color w:val="000000"/>
      <w:sz w:val="20"/>
      <w:szCs w:val="20"/>
      <w:lang w:eastAsia="el-GR"/>
    </w:rPr>
  </w:style>
  <w:style w:type="character" w:customStyle="1" w:styleId="Char3">
    <w:name w:val="Κείμενο σημείωσης τέλους Char"/>
    <w:basedOn w:val="a0"/>
    <w:link w:val="ad"/>
    <w:semiHidden/>
    <w:rsid w:val="001A4DAA"/>
    <w:rPr>
      <w:rFonts w:ascii="Times New Roman" w:eastAsia="Times New Roman" w:hAnsi="Times New Roman" w:cs="Times New Roman"/>
      <w:color w:val="000000"/>
      <w:sz w:val="20"/>
      <w:szCs w:val="20"/>
      <w:lang w:eastAsia="el-GR"/>
    </w:rPr>
  </w:style>
  <w:style w:type="paragraph" w:styleId="ae">
    <w:name w:val="footnote text"/>
    <w:basedOn w:val="a"/>
    <w:link w:val="Char4"/>
    <w:semiHidden/>
    <w:rsid w:val="001A4DAA"/>
    <w:pPr>
      <w:spacing w:after="0" w:line="240" w:lineRule="auto"/>
    </w:pPr>
    <w:rPr>
      <w:rFonts w:ascii="Times New Roman" w:eastAsia="Times New Roman" w:hAnsi="Times New Roman" w:cs="Times New Roman"/>
      <w:color w:val="000000"/>
      <w:sz w:val="20"/>
      <w:szCs w:val="20"/>
      <w:lang w:eastAsia="el-GR"/>
    </w:rPr>
  </w:style>
  <w:style w:type="character" w:customStyle="1" w:styleId="Char4">
    <w:name w:val="Κείμενο υποσημείωσης Char"/>
    <w:basedOn w:val="a0"/>
    <w:link w:val="ae"/>
    <w:semiHidden/>
    <w:rsid w:val="001A4DAA"/>
    <w:rPr>
      <w:rFonts w:ascii="Times New Roman" w:eastAsia="Times New Roman" w:hAnsi="Times New Roman" w:cs="Times New Roman"/>
      <w:color w:val="000000"/>
      <w:sz w:val="20"/>
      <w:szCs w:val="20"/>
      <w:lang w:eastAsia="el-GR"/>
    </w:rPr>
  </w:style>
  <w:style w:type="character" w:styleId="af">
    <w:name w:val="endnote reference"/>
    <w:basedOn w:val="a0"/>
    <w:semiHidden/>
    <w:rsid w:val="001A4DAA"/>
    <w:rPr>
      <w:vertAlign w:val="superscript"/>
    </w:rPr>
  </w:style>
  <w:style w:type="paragraph" w:customStyle="1" w:styleId="CM10">
    <w:name w:val="CM10"/>
    <w:basedOn w:val="Default"/>
    <w:next w:val="Default"/>
    <w:rsid w:val="001A4DAA"/>
    <w:pPr>
      <w:spacing w:after="265"/>
    </w:pPr>
    <w:rPr>
      <w:color w:val="auto"/>
    </w:rPr>
  </w:style>
  <w:style w:type="paragraph" w:customStyle="1" w:styleId="CM2">
    <w:name w:val="CM2"/>
    <w:basedOn w:val="Default"/>
    <w:next w:val="Default"/>
    <w:rsid w:val="001A4DAA"/>
    <w:pPr>
      <w:spacing w:line="273" w:lineRule="atLeast"/>
    </w:pPr>
    <w:rPr>
      <w:color w:val="auto"/>
    </w:rPr>
  </w:style>
  <w:style w:type="paragraph" w:customStyle="1" w:styleId="CM11">
    <w:name w:val="CM11"/>
    <w:basedOn w:val="Default"/>
    <w:next w:val="Default"/>
    <w:rsid w:val="001A4DAA"/>
    <w:pPr>
      <w:spacing w:after="523"/>
    </w:pPr>
    <w:rPr>
      <w:color w:val="auto"/>
    </w:rPr>
  </w:style>
  <w:style w:type="paragraph" w:customStyle="1" w:styleId="CM3">
    <w:name w:val="CM3"/>
    <w:basedOn w:val="Default"/>
    <w:next w:val="Default"/>
    <w:rsid w:val="001A4DAA"/>
    <w:pPr>
      <w:spacing w:line="268" w:lineRule="atLeast"/>
    </w:pPr>
    <w:rPr>
      <w:color w:val="auto"/>
    </w:rPr>
  </w:style>
  <w:style w:type="paragraph" w:customStyle="1" w:styleId="CM4">
    <w:name w:val="CM4"/>
    <w:basedOn w:val="Default"/>
    <w:next w:val="Default"/>
    <w:rsid w:val="001A4DAA"/>
    <w:pPr>
      <w:spacing w:line="271" w:lineRule="atLeast"/>
    </w:pPr>
    <w:rPr>
      <w:color w:val="auto"/>
    </w:rPr>
  </w:style>
  <w:style w:type="paragraph" w:customStyle="1" w:styleId="CM6">
    <w:name w:val="CM6"/>
    <w:basedOn w:val="Default"/>
    <w:next w:val="Default"/>
    <w:rsid w:val="001A4DAA"/>
    <w:pPr>
      <w:spacing w:line="268" w:lineRule="atLeast"/>
    </w:pPr>
    <w:rPr>
      <w:color w:val="auto"/>
    </w:rPr>
  </w:style>
  <w:style w:type="paragraph" w:customStyle="1" w:styleId="CM5">
    <w:name w:val="CM5"/>
    <w:basedOn w:val="Default"/>
    <w:next w:val="Default"/>
    <w:rsid w:val="001A4DAA"/>
    <w:pPr>
      <w:spacing w:line="266" w:lineRule="atLeast"/>
    </w:pPr>
    <w:rPr>
      <w:color w:val="auto"/>
    </w:rPr>
  </w:style>
  <w:style w:type="paragraph" w:customStyle="1" w:styleId="CM12">
    <w:name w:val="CM12"/>
    <w:basedOn w:val="Default"/>
    <w:next w:val="Default"/>
    <w:rsid w:val="001A4DAA"/>
    <w:pPr>
      <w:spacing w:after="282"/>
    </w:pPr>
    <w:rPr>
      <w:color w:val="auto"/>
    </w:rPr>
  </w:style>
  <w:style w:type="paragraph" w:customStyle="1" w:styleId="text">
    <w:name w:val="text"/>
    <w:basedOn w:val="a"/>
    <w:rsid w:val="001A4DAA"/>
    <w:pPr>
      <w:spacing w:before="100" w:beforeAutospacing="1" w:after="100" w:afterAutospacing="1" w:line="240" w:lineRule="auto"/>
      <w:jc w:val="both"/>
    </w:pPr>
    <w:rPr>
      <w:rFonts w:ascii="Tahoma" w:eastAsia="Times New Roman" w:hAnsi="Tahoma" w:cs="Tahoma"/>
      <w:color w:val="333333"/>
      <w:sz w:val="20"/>
      <w:szCs w:val="20"/>
      <w:lang w:eastAsia="el-GR"/>
    </w:rPr>
  </w:style>
  <w:style w:type="paragraph" w:customStyle="1" w:styleId="title">
    <w:name w:val="title"/>
    <w:basedOn w:val="a"/>
    <w:rsid w:val="001A4DAA"/>
    <w:pPr>
      <w:spacing w:before="100" w:beforeAutospacing="1" w:after="100" w:afterAutospacing="1" w:line="240" w:lineRule="auto"/>
    </w:pPr>
    <w:rPr>
      <w:rFonts w:ascii="Arial" w:eastAsia="Times New Roman" w:hAnsi="Arial" w:cs="Arial"/>
      <w:b/>
      <w:bCs/>
      <w:smallCaps/>
      <w:color w:val="999999"/>
      <w:sz w:val="24"/>
      <w:szCs w:val="24"/>
      <w:lang w:eastAsia="el-GR"/>
    </w:rPr>
  </w:style>
  <w:style w:type="paragraph" w:customStyle="1" w:styleId="abslead">
    <w:name w:val="abs lead"/>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filiation2">
    <w:name w:val="affiliation2"/>
    <w:basedOn w:val="a"/>
    <w:rsid w:val="001A4DAA"/>
    <w:pPr>
      <w:spacing w:before="240" w:after="120" w:line="288" w:lineRule="atLeast"/>
      <w:ind w:left="120"/>
    </w:pPr>
    <w:rPr>
      <w:rFonts w:ascii="Times New Roman" w:eastAsia="Times New Roman" w:hAnsi="Times New Roman" w:cs="Times New Roman"/>
      <w:color w:val="000000"/>
      <w:sz w:val="19"/>
      <w:szCs w:val="19"/>
      <w:lang w:eastAsia="el-GR"/>
    </w:rPr>
  </w:style>
  <w:style w:type="paragraph" w:customStyle="1" w:styleId="header">
    <w:name w:val="header"/>
    <w:basedOn w:val="a"/>
    <w:rsid w:val="001A4DAA"/>
    <w:pPr>
      <w:spacing w:before="100" w:beforeAutospacing="1" w:after="100" w:afterAutospacing="1" w:line="240" w:lineRule="auto"/>
    </w:pPr>
    <w:rPr>
      <w:rFonts w:ascii="Verdana" w:eastAsia="Times New Roman" w:hAnsi="Verdana" w:cs="Times New Roman"/>
      <w:b/>
      <w:bCs/>
      <w:color w:val="000000"/>
      <w:sz w:val="13"/>
      <w:szCs w:val="13"/>
      <w:lang w:eastAsia="el-GR"/>
    </w:rPr>
  </w:style>
  <w:style w:type="paragraph" w:customStyle="1" w:styleId="pmid3">
    <w:name w:val="pmid3"/>
    <w:basedOn w:val="a"/>
    <w:rsid w:val="001A4DAA"/>
    <w:pPr>
      <w:spacing w:before="240" w:after="240" w:line="288" w:lineRule="atLeast"/>
      <w:ind w:left="120"/>
    </w:pPr>
    <w:rPr>
      <w:rFonts w:ascii="Times New Roman" w:eastAsia="Times New Roman" w:hAnsi="Times New Roman" w:cs="Times New Roman"/>
      <w:color w:val="000000"/>
      <w:lang w:eastAsia="el-GR"/>
    </w:rPr>
  </w:style>
  <w:style w:type="character" w:customStyle="1" w:styleId="pagesubhead1">
    <w:name w:val="pagesubhead1"/>
    <w:basedOn w:val="a0"/>
    <w:rsid w:val="001A4DAA"/>
    <w:rPr>
      <w:b/>
      <w:bCs/>
      <w:color w:val="000080"/>
      <w:sz w:val="18"/>
      <w:szCs w:val="18"/>
    </w:rPr>
  </w:style>
  <w:style w:type="paragraph" w:styleId="50">
    <w:name w:val="toc 5"/>
    <w:basedOn w:val="a"/>
    <w:next w:val="a"/>
    <w:autoRedefine/>
    <w:semiHidden/>
    <w:rsid w:val="001A4DAA"/>
    <w:pPr>
      <w:spacing w:after="0" w:line="240" w:lineRule="auto"/>
      <w:ind w:left="960"/>
    </w:pPr>
    <w:rPr>
      <w:rFonts w:ascii="Times New Roman" w:eastAsia="Times New Roman" w:hAnsi="Times New Roman" w:cs="Times New Roman"/>
      <w:sz w:val="24"/>
      <w:szCs w:val="24"/>
      <w:lang w:eastAsia="el-GR"/>
    </w:rPr>
  </w:style>
  <w:style w:type="paragraph" w:styleId="6">
    <w:name w:val="toc 6"/>
    <w:basedOn w:val="a"/>
    <w:next w:val="a"/>
    <w:autoRedefine/>
    <w:semiHidden/>
    <w:rsid w:val="001A4DAA"/>
    <w:pPr>
      <w:spacing w:after="0" w:line="240" w:lineRule="auto"/>
      <w:ind w:left="1200"/>
    </w:pPr>
    <w:rPr>
      <w:rFonts w:ascii="Times New Roman" w:eastAsia="Times New Roman" w:hAnsi="Times New Roman" w:cs="Times New Roman"/>
      <w:sz w:val="24"/>
      <w:szCs w:val="24"/>
      <w:lang w:eastAsia="el-GR"/>
    </w:rPr>
  </w:style>
  <w:style w:type="paragraph" w:styleId="7">
    <w:name w:val="toc 7"/>
    <w:basedOn w:val="a"/>
    <w:next w:val="a"/>
    <w:autoRedefine/>
    <w:semiHidden/>
    <w:rsid w:val="001A4DAA"/>
    <w:pPr>
      <w:spacing w:after="0" w:line="240" w:lineRule="auto"/>
      <w:ind w:left="1440"/>
    </w:pPr>
    <w:rPr>
      <w:rFonts w:ascii="Times New Roman" w:eastAsia="Times New Roman" w:hAnsi="Times New Roman" w:cs="Times New Roman"/>
      <w:sz w:val="24"/>
      <w:szCs w:val="24"/>
      <w:lang w:eastAsia="el-GR"/>
    </w:rPr>
  </w:style>
  <w:style w:type="paragraph" w:styleId="8">
    <w:name w:val="toc 8"/>
    <w:basedOn w:val="a"/>
    <w:next w:val="a"/>
    <w:autoRedefine/>
    <w:semiHidden/>
    <w:rsid w:val="001A4DAA"/>
    <w:pPr>
      <w:spacing w:after="0" w:line="240" w:lineRule="auto"/>
      <w:ind w:left="1680"/>
    </w:pPr>
    <w:rPr>
      <w:rFonts w:ascii="Times New Roman" w:eastAsia="Times New Roman" w:hAnsi="Times New Roman" w:cs="Times New Roman"/>
      <w:sz w:val="24"/>
      <w:szCs w:val="24"/>
      <w:lang w:eastAsia="el-GR"/>
    </w:rPr>
  </w:style>
  <w:style w:type="paragraph" w:styleId="9">
    <w:name w:val="toc 9"/>
    <w:basedOn w:val="a"/>
    <w:next w:val="a"/>
    <w:autoRedefine/>
    <w:semiHidden/>
    <w:rsid w:val="001A4DAA"/>
    <w:pPr>
      <w:spacing w:after="0" w:line="240" w:lineRule="auto"/>
      <w:ind w:left="1920"/>
    </w:pPr>
    <w:rPr>
      <w:rFonts w:ascii="Times New Roman" w:eastAsia="Times New Roman" w:hAnsi="Times New Roman" w:cs="Times New Roman"/>
      <w:sz w:val="24"/>
      <w:szCs w:val="24"/>
      <w:lang w:eastAsia="el-GR"/>
    </w:rPr>
  </w:style>
  <w:style w:type="paragraph" w:customStyle="1" w:styleId="body">
    <w:name w:val="body"/>
    <w:basedOn w:val="a"/>
    <w:rsid w:val="001A4DAA"/>
    <w:pPr>
      <w:spacing w:after="0" w:line="240" w:lineRule="auto"/>
      <w:ind w:left="200" w:right="200" w:firstLine="567"/>
      <w:jc w:val="both"/>
      <w:textAlignment w:val="top"/>
    </w:pPr>
    <w:rPr>
      <w:rFonts w:ascii="Verdana" w:eastAsia="Times New Roman" w:hAnsi="Verdana" w:cs="Times New Roman"/>
      <w:color w:val="000080"/>
      <w:sz w:val="18"/>
      <w:szCs w:val="18"/>
      <w:lang w:eastAsia="el-GR"/>
    </w:rPr>
  </w:style>
  <w:style w:type="paragraph" w:customStyle="1" w:styleId="parag">
    <w:name w:val="parag"/>
    <w:basedOn w:val="a"/>
    <w:rsid w:val="001A4DAA"/>
    <w:pPr>
      <w:spacing w:before="100" w:beforeAutospacing="1" w:after="60" w:line="240" w:lineRule="auto"/>
      <w:ind w:left="100" w:right="100"/>
    </w:pPr>
    <w:rPr>
      <w:rFonts w:ascii="Book Antiqua" w:eastAsia="Times New Roman" w:hAnsi="Book Antiqua" w:cs="Times New Roman"/>
      <w:b/>
      <w:bCs/>
      <w:color w:val="336633"/>
      <w:sz w:val="20"/>
      <w:szCs w:val="20"/>
      <w:lang w:eastAsia="el-GR"/>
    </w:rPr>
  </w:style>
  <w:style w:type="paragraph" w:customStyle="1" w:styleId="sig">
    <w:name w:val="sig"/>
    <w:basedOn w:val="a"/>
    <w:rsid w:val="001A4DAA"/>
    <w:pPr>
      <w:spacing w:before="100" w:beforeAutospacing="1" w:after="100" w:afterAutospacing="1" w:line="240" w:lineRule="auto"/>
      <w:jc w:val="center"/>
    </w:pPr>
    <w:rPr>
      <w:rFonts w:ascii="Book Antiqua" w:eastAsia="Times New Roman" w:hAnsi="Book Antiqua" w:cs="Times New Roman"/>
      <w:b/>
      <w:bCs/>
      <w:color w:val="800080"/>
      <w:sz w:val="20"/>
      <w:szCs w:val="20"/>
      <w:lang w:eastAsia="el-GR"/>
    </w:rPr>
  </w:style>
  <w:style w:type="character" w:customStyle="1" w:styleId="figgrp-header1">
    <w:name w:val="figgrp-header1"/>
    <w:basedOn w:val="a0"/>
    <w:rsid w:val="001A4DAA"/>
    <w:rPr>
      <w:b/>
      <w:bCs/>
      <w:color w:val="3F418B"/>
    </w:rPr>
  </w:style>
  <w:style w:type="character" w:customStyle="1" w:styleId="catch1">
    <w:name w:val="catch1"/>
    <w:basedOn w:val="a0"/>
    <w:rsid w:val="001A4DAA"/>
    <w:rPr>
      <w:b/>
      <w:bCs/>
      <w:sz w:val="18"/>
      <w:szCs w:val="18"/>
    </w:rPr>
  </w:style>
  <w:style w:type="paragraph" w:customStyle="1" w:styleId="fm-author">
    <w:name w:val="fm-author"/>
    <w:basedOn w:val="a"/>
    <w:rsid w:val="001A4DAA"/>
    <w:pPr>
      <w:spacing w:before="100" w:beforeAutospacing="1" w:after="100" w:afterAutospacing="1" w:line="240" w:lineRule="auto"/>
    </w:pPr>
    <w:rPr>
      <w:rFonts w:ascii="Times New Roman" w:eastAsia="Times New Roman" w:hAnsi="Times New Roman" w:cs="Times New Roman"/>
      <w:sz w:val="26"/>
      <w:szCs w:val="26"/>
      <w:lang w:eastAsia="el-GR"/>
    </w:rPr>
  </w:style>
  <w:style w:type="paragraph" w:styleId="-HTML">
    <w:name w:val="HTML Preformatted"/>
    <w:basedOn w:val="a"/>
    <w:link w:val="-HTMLChar"/>
    <w:rsid w:val="001A4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1A4DAA"/>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1A4DAA"/>
    <w:pPr>
      <w:keepNext/>
      <w:spacing w:before="240" w:after="60" w:line="240" w:lineRule="auto"/>
      <w:outlineLvl w:val="0"/>
    </w:pPr>
    <w:rPr>
      <w:rFonts w:ascii="Arial" w:eastAsia="Times New Roman" w:hAnsi="Arial" w:cs="Arial"/>
      <w:b/>
      <w:bCs/>
      <w:color w:val="000000"/>
      <w:kern w:val="32"/>
      <w:sz w:val="32"/>
      <w:szCs w:val="32"/>
      <w:lang w:eastAsia="el-GR"/>
    </w:rPr>
  </w:style>
  <w:style w:type="paragraph" w:styleId="2">
    <w:name w:val="heading 2"/>
    <w:basedOn w:val="a"/>
    <w:next w:val="a"/>
    <w:link w:val="2Char"/>
    <w:qFormat/>
    <w:rsid w:val="001A4DAA"/>
    <w:pPr>
      <w:keepNext/>
      <w:pBdr>
        <w:bottom w:val="single" w:sz="12" w:space="1" w:color="auto"/>
      </w:pBdr>
      <w:spacing w:before="120" w:after="120" w:line="240" w:lineRule="auto"/>
      <w:jc w:val="both"/>
      <w:outlineLvl w:val="1"/>
    </w:pPr>
    <w:rPr>
      <w:rFonts w:ascii="Comic Sans MS" w:eastAsia="Times New Roman" w:hAnsi="Comic Sans MS" w:cs="Times New Roman"/>
      <w:b/>
      <w:sz w:val="36"/>
      <w:szCs w:val="36"/>
      <w:lang w:eastAsia="el-GR"/>
    </w:rPr>
  </w:style>
  <w:style w:type="paragraph" w:styleId="3">
    <w:name w:val="heading 3"/>
    <w:basedOn w:val="a"/>
    <w:next w:val="a"/>
    <w:link w:val="3Char"/>
    <w:qFormat/>
    <w:rsid w:val="001A4DAA"/>
    <w:pPr>
      <w:keepNext/>
      <w:pBdr>
        <w:bottom w:val="single" w:sz="12" w:space="1" w:color="auto"/>
      </w:pBdr>
      <w:spacing w:before="120" w:after="120" w:line="240" w:lineRule="auto"/>
      <w:jc w:val="both"/>
      <w:outlineLvl w:val="2"/>
    </w:pPr>
    <w:rPr>
      <w:rFonts w:ascii="Comic Sans MS" w:eastAsia="Times New Roman" w:hAnsi="Comic Sans MS" w:cs="Times New Roman"/>
      <w:b/>
      <w:sz w:val="32"/>
      <w:szCs w:val="32"/>
      <w:lang w:eastAsia="el-GR"/>
    </w:rPr>
  </w:style>
  <w:style w:type="paragraph" w:styleId="4">
    <w:name w:val="heading 4"/>
    <w:basedOn w:val="a"/>
    <w:next w:val="a"/>
    <w:link w:val="4Char"/>
    <w:qFormat/>
    <w:rsid w:val="001A4DAA"/>
    <w:pPr>
      <w:keepNext/>
      <w:spacing w:before="240" w:after="60" w:line="240" w:lineRule="auto"/>
      <w:ind w:left="1440"/>
      <w:jc w:val="both"/>
      <w:outlineLvl w:val="3"/>
    </w:pPr>
    <w:rPr>
      <w:rFonts w:ascii="Comic Sans MS" w:eastAsia="Times New Roman" w:hAnsi="Comic Sans MS" w:cs="Times New Roman"/>
      <w:b/>
      <w:bCs/>
      <w:sz w:val="28"/>
      <w:szCs w:val="28"/>
      <w:lang w:eastAsia="el-GR"/>
    </w:rPr>
  </w:style>
  <w:style w:type="paragraph" w:styleId="5">
    <w:name w:val="heading 5"/>
    <w:basedOn w:val="a"/>
    <w:link w:val="5Char"/>
    <w:qFormat/>
    <w:rsid w:val="001A4DA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A4DAA"/>
    <w:rPr>
      <w:rFonts w:ascii="Arial" w:eastAsia="Times New Roman" w:hAnsi="Arial" w:cs="Arial"/>
      <w:b/>
      <w:bCs/>
      <w:color w:val="000000"/>
      <w:kern w:val="32"/>
      <w:sz w:val="32"/>
      <w:szCs w:val="32"/>
      <w:lang w:eastAsia="el-GR"/>
    </w:rPr>
  </w:style>
  <w:style w:type="character" w:customStyle="1" w:styleId="2Char">
    <w:name w:val="Επικεφαλίδα 2 Char"/>
    <w:basedOn w:val="a0"/>
    <w:link w:val="2"/>
    <w:rsid w:val="001A4DAA"/>
    <w:rPr>
      <w:rFonts w:ascii="Comic Sans MS" w:eastAsia="Times New Roman" w:hAnsi="Comic Sans MS" w:cs="Times New Roman"/>
      <w:b/>
      <w:sz w:val="36"/>
      <w:szCs w:val="36"/>
      <w:lang w:eastAsia="el-GR"/>
    </w:rPr>
  </w:style>
  <w:style w:type="character" w:customStyle="1" w:styleId="3Char">
    <w:name w:val="Επικεφαλίδα 3 Char"/>
    <w:basedOn w:val="a0"/>
    <w:link w:val="3"/>
    <w:rsid w:val="001A4DAA"/>
    <w:rPr>
      <w:rFonts w:ascii="Comic Sans MS" w:eastAsia="Times New Roman" w:hAnsi="Comic Sans MS" w:cs="Times New Roman"/>
      <w:b/>
      <w:sz w:val="32"/>
      <w:szCs w:val="32"/>
      <w:lang w:eastAsia="el-GR"/>
    </w:rPr>
  </w:style>
  <w:style w:type="character" w:customStyle="1" w:styleId="4Char">
    <w:name w:val="Επικεφαλίδα 4 Char"/>
    <w:basedOn w:val="a0"/>
    <w:link w:val="4"/>
    <w:rsid w:val="001A4DAA"/>
    <w:rPr>
      <w:rFonts w:ascii="Comic Sans MS" w:eastAsia="Times New Roman" w:hAnsi="Comic Sans MS" w:cs="Times New Roman"/>
      <w:b/>
      <w:bCs/>
      <w:sz w:val="28"/>
      <w:szCs w:val="28"/>
      <w:lang w:eastAsia="el-GR"/>
    </w:rPr>
  </w:style>
  <w:style w:type="character" w:customStyle="1" w:styleId="5Char">
    <w:name w:val="Επικεφαλίδα 5 Char"/>
    <w:basedOn w:val="a0"/>
    <w:link w:val="5"/>
    <w:rsid w:val="001A4DAA"/>
    <w:rPr>
      <w:rFonts w:ascii="Times New Roman" w:eastAsia="Times New Roman" w:hAnsi="Times New Roman" w:cs="Times New Roman"/>
      <w:b/>
      <w:bCs/>
      <w:sz w:val="20"/>
      <w:szCs w:val="20"/>
      <w:lang w:eastAsia="el-GR"/>
    </w:rPr>
  </w:style>
  <w:style w:type="numbering" w:customStyle="1" w:styleId="10">
    <w:name w:val="Χωρίς λίστα1"/>
    <w:next w:val="a2"/>
    <w:semiHidden/>
    <w:rsid w:val="001A4DAA"/>
  </w:style>
  <w:style w:type="paragraph" w:customStyle="1" w:styleId="myheader1">
    <w:name w:val="myheader1"/>
    <w:basedOn w:val="1"/>
    <w:link w:val="myheader1Char"/>
    <w:rsid w:val="001A4DAA"/>
    <w:pPr>
      <w:widowControl w:val="0"/>
      <w:autoSpaceDE w:val="0"/>
      <w:autoSpaceDN w:val="0"/>
      <w:adjustRightInd w:val="0"/>
      <w:spacing w:before="120" w:after="120"/>
      <w:jc w:val="both"/>
    </w:pPr>
    <w:rPr>
      <w:rFonts w:ascii="Comic Sans MS" w:hAnsi="Comic Sans MS"/>
      <w:spacing w:val="20"/>
      <w:kern w:val="200"/>
      <w:sz w:val="24"/>
      <w:szCs w:val="24"/>
    </w:rPr>
  </w:style>
  <w:style w:type="character" w:customStyle="1" w:styleId="myheader1Char">
    <w:name w:val="myheader1 Char"/>
    <w:basedOn w:val="1Char"/>
    <w:link w:val="myheader1"/>
    <w:rsid w:val="001A4DAA"/>
    <w:rPr>
      <w:rFonts w:ascii="Comic Sans MS" w:eastAsia="Times New Roman" w:hAnsi="Comic Sans MS" w:cs="Arial"/>
      <w:b/>
      <w:bCs/>
      <w:color w:val="000000"/>
      <w:spacing w:val="20"/>
      <w:kern w:val="200"/>
      <w:sz w:val="24"/>
      <w:szCs w:val="24"/>
      <w:lang w:eastAsia="el-GR"/>
    </w:rPr>
  </w:style>
  <w:style w:type="paragraph" w:customStyle="1" w:styleId="myheader2">
    <w:name w:val="myheader2"/>
    <w:basedOn w:val="myheader1"/>
    <w:rsid w:val="001A4DAA"/>
    <w:pPr>
      <w:spacing w:line="360" w:lineRule="auto"/>
      <w:ind w:right="284"/>
    </w:pPr>
    <w:rPr>
      <w:sz w:val="20"/>
      <w:szCs w:val="22"/>
    </w:rPr>
  </w:style>
  <w:style w:type="paragraph" w:customStyle="1" w:styleId="mypar">
    <w:name w:val="mypar"/>
    <w:basedOn w:val="a"/>
    <w:link w:val="myparChar"/>
    <w:rsid w:val="001A4DAA"/>
    <w:pPr>
      <w:widowControl w:val="0"/>
      <w:autoSpaceDE w:val="0"/>
      <w:autoSpaceDN w:val="0"/>
      <w:adjustRightInd w:val="0"/>
      <w:spacing w:before="60" w:after="60" w:line="360" w:lineRule="auto"/>
      <w:ind w:firstLine="567"/>
      <w:jc w:val="both"/>
    </w:pPr>
    <w:rPr>
      <w:rFonts w:ascii="Times New Roman" w:eastAsia="Times New Roman" w:hAnsi="Times New Roman" w:cs="Times New Roman"/>
      <w:lang w:eastAsia="el-GR"/>
    </w:rPr>
  </w:style>
  <w:style w:type="character" w:customStyle="1" w:styleId="myparChar">
    <w:name w:val="mypar Char"/>
    <w:basedOn w:val="a0"/>
    <w:link w:val="mypar"/>
    <w:rsid w:val="001A4DAA"/>
    <w:rPr>
      <w:rFonts w:ascii="Times New Roman" w:eastAsia="Times New Roman" w:hAnsi="Times New Roman" w:cs="Times New Roman"/>
      <w:lang w:eastAsia="el-GR"/>
    </w:rPr>
  </w:style>
  <w:style w:type="paragraph" w:styleId="Web">
    <w:name w:val="Normal (Web)"/>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rsid w:val="001A4DAA"/>
    <w:rPr>
      <w:color w:val="0000FF"/>
      <w:u w:val="single"/>
    </w:rPr>
  </w:style>
  <w:style w:type="paragraph" w:styleId="a3">
    <w:name w:val="Body Text Indent"/>
    <w:basedOn w:val="a"/>
    <w:link w:val="Char"/>
    <w:rsid w:val="001A4DAA"/>
    <w:pPr>
      <w:spacing w:after="0" w:line="360" w:lineRule="auto"/>
      <w:ind w:firstLine="426"/>
      <w:jc w:val="both"/>
    </w:pPr>
    <w:rPr>
      <w:rFonts w:ascii="Times New Roman" w:eastAsia="Times New Roman" w:hAnsi="Times New Roman" w:cs="Times New Roman"/>
      <w:sz w:val="24"/>
      <w:szCs w:val="20"/>
      <w:lang w:eastAsia="el-GR"/>
    </w:rPr>
  </w:style>
  <w:style w:type="character" w:customStyle="1" w:styleId="Char">
    <w:name w:val="Σώμα κείμενου με εσοχή Char"/>
    <w:basedOn w:val="a0"/>
    <w:link w:val="a3"/>
    <w:rsid w:val="001A4DAA"/>
    <w:rPr>
      <w:rFonts w:ascii="Times New Roman" w:eastAsia="Times New Roman" w:hAnsi="Times New Roman" w:cs="Times New Roman"/>
      <w:sz w:val="24"/>
      <w:szCs w:val="20"/>
      <w:lang w:eastAsia="el-GR"/>
    </w:rPr>
  </w:style>
  <w:style w:type="character" w:styleId="a4">
    <w:name w:val="Strong"/>
    <w:basedOn w:val="a0"/>
    <w:qFormat/>
    <w:rsid w:val="001A4DAA"/>
    <w:rPr>
      <w:b/>
      <w:bCs/>
    </w:rPr>
  </w:style>
  <w:style w:type="character" w:customStyle="1" w:styleId="a5">
    <w:name w:val="a"/>
    <w:basedOn w:val="a0"/>
    <w:rsid w:val="001A4DAA"/>
  </w:style>
  <w:style w:type="paragraph" w:customStyle="1" w:styleId="seq">
    <w:name w:val="seq"/>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qFormat/>
    <w:rsid w:val="001A4DAA"/>
    <w:rPr>
      <w:i/>
      <w:iCs/>
    </w:rPr>
  </w:style>
  <w:style w:type="character" w:customStyle="1" w:styleId="style11">
    <w:name w:val="style11"/>
    <w:basedOn w:val="a0"/>
    <w:rsid w:val="001A4DAA"/>
    <w:rPr>
      <w:rFonts w:ascii="Palatino Linotype" w:hAnsi="Palatino Linotype" w:hint="default"/>
    </w:rPr>
  </w:style>
  <w:style w:type="character" w:customStyle="1" w:styleId="style21">
    <w:name w:val="style21"/>
    <w:basedOn w:val="a0"/>
    <w:rsid w:val="001A4DAA"/>
    <w:rPr>
      <w:sz w:val="27"/>
      <w:szCs w:val="27"/>
    </w:rPr>
  </w:style>
  <w:style w:type="paragraph" w:styleId="20">
    <w:name w:val="Body Text 2"/>
    <w:basedOn w:val="a"/>
    <w:link w:val="2Char0"/>
    <w:rsid w:val="001A4DAA"/>
    <w:pPr>
      <w:spacing w:after="0" w:line="360" w:lineRule="auto"/>
      <w:jc w:val="both"/>
    </w:pPr>
    <w:rPr>
      <w:rFonts w:ascii="Times New Roman" w:eastAsia="Times New Roman" w:hAnsi="Times New Roman" w:cs="Times New Roman"/>
      <w:b/>
      <w:caps/>
      <w:sz w:val="24"/>
      <w:szCs w:val="20"/>
      <w:u w:val="single"/>
      <w:lang w:val="en-US" w:eastAsia="el-GR"/>
    </w:rPr>
  </w:style>
  <w:style w:type="character" w:customStyle="1" w:styleId="2Char0">
    <w:name w:val="Σώμα κείμενου 2 Char"/>
    <w:basedOn w:val="a0"/>
    <w:link w:val="20"/>
    <w:rsid w:val="001A4DAA"/>
    <w:rPr>
      <w:rFonts w:ascii="Times New Roman" w:eastAsia="Times New Roman" w:hAnsi="Times New Roman" w:cs="Times New Roman"/>
      <w:b/>
      <w:caps/>
      <w:sz w:val="24"/>
      <w:szCs w:val="20"/>
      <w:u w:val="single"/>
      <w:lang w:val="en-US" w:eastAsia="el-GR"/>
    </w:rPr>
  </w:style>
  <w:style w:type="paragraph" w:customStyle="1" w:styleId="StyleHeading2TimesNewRoman14ptLinespacing15lines">
    <w:name w:val="Style Heading 2 + Times New Roman 14 pt Line spacing:  1.5 lines"/>
    <w:basedOn w:val="2"/>
    <w:rsid w:val="001A4DAA"/>
    <w:pPr>
      <w:keepNext w:val="0"/>
      <w:widowControl w:val="0"/>
      <w:overflowPunct w:val="0"/>
      <w:autoSpaceDE w:val="0"/>
      <w:autoSpaceDN w:val="0"/>
      <w:adjustRightInd w:val="0"/>
      <w:spacing w:before="0" w:after="160"/>
      <w:textAlignment w:val="baseline"/>
    </w:pPr>
    <w:rPr>
      <w:b w:val="0"/>
      <w:bCs/>
      <w:lang w:val="en-US"/>
    </w:rPr>
  </w:style>
  <w:style w:type="character" w:customStyle="1" w:styleId="bodyblack1">
    <w:name w:val="bodyblack1"/>
    <w:basedOn w:val="a0"/>
    <w:rsid w:val="001A4DAA"/>
    <w:rPr>
      <w:rFonts w:ascii="Verdana" w:hAnsi="Verdana" w:hint="default"/>
      <w:b w:val="0"/>
      <w:bCs w:val="0"/>
      <w:color w:val="000000"/>
      <w:sz w:val="20"/>
      <w:szCs w:val="20"/>
    </w:rPr>
  </w:style>
  <w:style w:type="character" w:customStyle="1" w:styleId="small1">
    <w:name w:val="small1"/>
    <w:basedOn w:val="a0"/>
    <w:rsid w:val="001A4DAA"/>
    <w:rPr>
      <w:rFonts w:ascii="Verdana" w:hAnsi="Verdana" w:hint="default"/>
      <w:b w:val="0"/>
      <w:bCs w:val="0"/>
      <w:color w:val="000000"/>
      <w:sz w:val="15"/>
      <w:szCs w:val="15"/>
    </w:rPr>
  </w:style>
  <w:style w:type="character" w:customStyle="1" w:styleId="h1red1">
    <w:name w:val="h1red1"/>
    <w:basedOn w:val="a0"/>
    <w:rsid w:val="001A4DAA"/>
    <w:rPr>
      <w:rFonts w:ascii="Verdana" w:hAnsi="Verdana" w:hint="default"/>
      <w:b/>
      <w:bCs/>
      <w:strike w:val="0"/>
      <w:dstrike w:val="0"/>
      <w:color w:val="CC3300"/>
      <w:sz w:val="27"/>
      <w:szCs w:val="27"/>
      <w:u w:val="none"/>
      <w:effect w:val="none"/>
    </w:rPr>
  </w:style>
  <w:style w:type="character" w:customStyle="1" w:styleId="h1black1">
    <w:name w:val="h1black1"/>
    <w:basedOn w:val="a0"/>
    <w:rsid w:val="001A4DAA"/>
    <w:rPr>
      <w:rFonts w:ascii="Verdana" w:hAnsi="Verdana" w:hint="default"/>
      <w:b/>
      <w:bCs/>
      <w:strike w:val="0"/>
      <w:dstrike w:val="0"/>
      <w:color w:val="000000"/>
      <w:sz w:val="27"/>
      <w:szCs w:val="27"/>
      <w:u w:val="none"/>
      <w:effect w:val="none"/>
    </w:rPr>
  </w:style>
  <w:style w:type="character" w:customStyle="1" w:styleId="author1">
    <w:name w:val="author1"/>
    <w:basedOn w:val="a0"/>
    <w:rsid w:val="001A4DAA"/>
    <w:rPr>
      <w:rFonts w:ascii="Verdana" w:hAnsi="Verdana" w:hint="default"/>
      <w:i w:val="0"/>
      <w:iCs w:val="0"/>
      <w:strike w:val="0"/>
      <w:dstrike w:val="0"/>
      <w:color w:val="000000"/>
      <w:sz w:val="20"/>
      <w:szCs w:val="20"/>
      <w:u w:val="none"/>
      <w:effect w:val="none"/>
    </w:rPr>
  </w:style>
  <w:style w:type="character" w:styleId="-0">
    <w:name w:val="FollowedHyperlink"/>
    <w:basedOn w:val="a0"/>
    <w:rsid w:val="001A4DAA"/>
    <w:rPr>
      <w:color w:val="800080"/>
      <w:u w:val="single"/>
    </w:rPr>
  </w:style>
  <w:style w:type="character" w:customStyle="1" w:styleId="blacksml1">
    <w:name w:val="blacksml1"/>
    <w:basedOn w:val="a0"/>
    <w:rsid w:val="001A4DAA"/>
    <w:rPr>
      <w:rFonts w:ascii="Verdana" w:hAnsi="Verdana" w:hint="default"/>
      <w:strike w:val="0"/>
      <w:dstrike w:val="0"/>
      <w:color w:val="000000"/>
      <w:sz w:val="15"/>
      <w:szCs w:val="15"/>
      <w:u w:val="none"/>
      <w:effect w:val="none"/>
    </w:rPr>
  </w:style>
  <w:style w:type="paragraph" w:customStyle="1" w:styleId="blacksml">
    <w:name w:val="blacksml"/>
    <w:basedOn w:val="a"/>
    <w:rsid w:val="001A4DAA"/>
    <w:pPr>
      <w:spacing w:before="100" w:beforeAutospacing="1" w:after="100" w:afterAutospacing="1" w:line="240" w:lineRule="auto"/>
    </w:pPr>
    <w:rPr>
      <w:rFonts w:ascii="Verdana" w:eastAsia="Times New Roman" w:hAnsi="Verdana" w:cs="Times New Roman"/>
      <w:color w:val="000000"/>
      <w:sz w:val="15"/>
      <w:szCs w:val="15"/>
      <w:lang w:eastAsia="el-GR"/>
    </w:rPr>
  </w:style>
  <w:style w:type="paragraph" w:styleId="a7">
    <w:name w:val="footer"/>
    <w:basedOn w:val="a"/>
    <w:link w:val="Char0"/>
    <w:rsid w:val="001A4DAA"/>
    <w:pPr>
      <w:tabs>
        <w:tab w:val="center" w:pos="4153"/>
        <w:tab w:val="right" w:pos="8306"/>
      </w:tabs>
      <w:spacing w:after="0" w:line="240" w:lineRule="auto"/>
    </w:pPr>
    <w:rPr>
      <w:rFonts w:ascii="Times New Roman" w:eastAsia="Times New Roman" w:hAnsi="Times New Roman" w:cs="Times New Roman"/>
      <w:color w:val="000000"/>
      <w:sz w:val="16"/>
      <w:szCs w:val="16"/>
      <w:lang w:eastAsia="el-GR"/>
    </w:rPr>
  </w:style>
  <w:style w:type="character" w:customStyle="1" w:styleId="Char0">
    <w:name w:val="Υποσέλιδο Char"/>
    <w:basedOn w:val="a0"/>
    <w:link w:val="a7"/>
    <w:rsid w:val="001A4DAA"/>
    <w:rPr>
      <w:rFonts w:ascii="Times New Roman" w:eastAsia="Times New Roman" w:hAnsi="Times New Roman" w:cs="Times New Roman"/>
      <w:color w:val="000000"/>
      <w:sz w:val="16"/>
      <w:szCs w:val="16"/>
      <w:lang w:eastAsia="el-GR"/>
    </w:rPr>
  </w:style>
  <w:style w:type="character" w:styleId="a8">
    <w:name w:val="page number"/>
    <w:basedOn w:val="a0"/>
    <w:rsid w:val="001A4DAA"/>
  </w:style>
  <w:style w:type="paragraph" w:styleId="a9">
    <w:name w:val="header"/>
    <w:basedOn w:val="a"/>
    <w:link w:val="Char1"/>
    <w:rsid w:val="001A4DAA"/>
    <w:pPr>
      <w:tabs>
        <w:tab w:val="center" w:pos="4153"/>
        <w:tab w:val="right" w:pos="8306"/>
      </w:tabs>
      <w:spacing w:after="0" w:line="240" w:lineRule="auto"/>
    </w:pPr>
    <w:rPr>
      <w:rFonts w:ascii="Times New Roman" w:eastAsia="Times New Roman" w:hAnsi="Times New Roman" w:cs="Times New Roman"/>
      <w:color w:val="000000"/>
      <w:sz w:val="16"/>
      <w:szCs w:val="16"/>
      <w:lang w:eastAsia="el-GR"/>
    </w:rPr>
  </w:style>
  <w:style w:type="character" w:customStyle="1" w:styleId="Char1">
    <w:name w:val="Κεφαλίδα Char"/>
    <w:basedOn w:val="a0"/>
    <w:link w:val="a9"/>
    <w:rsid w:val="001A4DAA"/>
    <w:rPr>
      <w:rFonts w:ascii="Times New Roman" w:eastAsia="Times New Roman" w:hAnsi="Times New Roman" w:cs="Times New Roman"/>
      <w:color w:val="000000"/>
      <w:sz w:val="16"/>
      <w:szCs w:val="16"/>
      <w:lang w:eastAsia="el-GR"/>
    </w:rPr>
  </w:style>
  <w:style w:type="paragraph" w:styleId="11">
    <w:name w:val="toc 1"/>
    <w:basedOn w:val="a"/>
    <w:next w:val="a"/>
    <w:autoRedefine/>
    <w:semiHidden/>
    <w:rsid w:val="001A4DAA"/>
    <w:pPr>
      <w:spacing w:after="0" w:line="240" w:lineRule="auto"/>
    </w:pPr>
    <w:rPr>
      <w:rFonts w:ascii="Bookman Old Style" w:eastAsia="Times New Roman" w:hAnsi="Bookman Old Style" w:cs="Times New Roman"/>
      <w:i/>
      <w:color w:val="000000"/>
      <w:sz w:val="28"/>
      <w:szCs w:val="24"/>
      <w:lang w:eastAsia="el-GR"/>
    </w:rPr>
  </w:style>
  <w:style w:type="paragraph" w:styleId="21">
    <w:name w:val="toc 2"/>
    <w:basedOn w:val="a"/>
    <w:next w:val="a"/>
    <w:autoRedefine/>
    <w:semiHidden/>
    <w:rsid w:val="001A4DAA"/>
    <w:pPr>
      <w:spacing w:after="0" w:line="240" w:lineRule="auto"/>
      <w:ind w:left="160"/>
    </w:pPr>
    <w:rPr>
      <w:rFonts w:ascii="Bookman Old Style" w:eastAsia="Times New Roman" w:hAnsi="Bookman Old Style" w:cs="Times New Roman"/>
      <w:i/>
      <w:color w:val="000000"/>
      <w:lang w:eastAsia="el-GR"/>
    </w:rPr>
  </w:style>
  <w:style w:type="paragraph" w:styleId="30">
    <w:name w:val="toc 3"/>
    <w:basedOn w:val="a"/>
    <w:next w:val="a"/>
    <w:autoRedefine/>
    <w:semiHidden/>
    <w:rsid w:val="001A4DAA"/>
    <w:pPr>
      <w:spacing w:after="0" w:line="240" w:lineRule="auto"/>
      <w:ind w:left="320"/>
    </w:pPr>
    <w:rPr>
      <w:rFonts w:ascii="Bookman Old Style" w:eastAsia="Times New Roman" w:hAnsi="Bookman Old Style" w:cs="Times New Roman"/>
      <w:i/>
      <w:color w:val="000000"/>
      <w:sz w:val="20"/>
      <w:szCs w:val="16"/>
      <w:lang w:eastAsia="el-GR"/>
    </w:rPr>
  </w:style>
  <w:style w:type="table" w:styleId="aa">
    <w:name w:val="Table Contemporary"/>
    <w:basedOn w:val="a1"/>
    <w:rsid w:val="001A4DAA"/>
    <w:pPr>
      <w:spacing w:after="0" w:line="240" w:lineRule="auto"/>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Body Text"/>
    <w:basedOn w:val="a"/>
    <w:link w:val="Char2"/>
    <w:rsid w:val="001A4DAA"/>
    <w:pPr>
      <w:spacing w:after="0" w:line="240" w:lineRule="auto"/>
      <w:jc w:val="both"/>
    </w:pPr>
    <w:rPr>
      <w:rFonts w:ascii="Times New Roman" w:eastAsia="Times New Roman" w:hAnsi="Times New Roman" w:cs="Times New Roman"/>
      <w:sz w:val="24"/>
      <w:szCs w:val="20"/>
      <w:lang w:eastAsia="el-GR"/>
    </w:rPr>
  </w:style>
  <w:style w:type="character" w:customStyle="1" w:styleId="Char2">
    <w:name w:val="Σώμα κειμένου Char"/>
    <w:basedOn w:val="a0"/>
    <w:link w:val="ab"/>
    <w:rsid w:val="001A4DAA"/>
    <w:rPr>
      <w:rFonts w:ascii="Times New Roman" w:eastAsia="Times New Roman" w:hAnsi="Times New Roman" w:cs="Times New Roman"/>
      <w:sz w:val="24"/>
      <w:szCs w:val="20"/>
      <w:lang w:eastAsia="el-GR"/>
    </w:rPr>
  </w:style>
  <w:style w:type="paragraph" w:customStyle="1" w:styleId="bodytext">
    <w:name w:val="bodytext"/>
    <w:basedOn w:val="a"/>
    <w:rsid w:val="001A4DAA"/>
    <w:pPr>
      <w:spacing w:before="100" w:beforeAutospacing="1" w:after="100" w:afterAutospacing="1" w:line="288" w:lineRule="auto"/>
    </w:pPr>
    <w:rPr>
      <w:rFonts w:ascii="Verdana" w:eastAsia="Times New Roman" w:hAnsi="Verdana" w:cs="Times New Roman"/>
      <w:color w:val="333333"/>
      <w:sz w:val="12"/>
      <w:szCs w:val="12"/>
      <w:lang w:eastAsia="el-GR"/>
    </w:rPr>
  </w:style>
  <w:style w:type="character" w:customStyle="1" w:styleId="headertxt1">
    <w:name w:val="headertxt1"/>
    <w:basedOn w:val="a0"/>
    <w:rsid w:val="001A4DAA"/>
    <w:rPr>
      <w:rFonts w:ascii="Verdana" w:hAnsi="Verdana" w:hint="default"/>
      <w:b/>
      <w:bCs/>
      <w:i w:val="0"/>
      <w:iCs w:val="0"/>
      <w:strike w:val="0"/>
      <w:dstrike w:val="0"/>
      <w:color w:val="333366"/>
      <w:sz w:val="14"/>
      <w:szCs w:val="14"/>
      <w:u w:val="none"/>
      <w:effect w:val="none"/>
    </w:rPr>
  </w:style>
  <w:style w:type="character" w:customStyle="1" w:styleId="bodytext1">
    <w:name w:val="bodytext1"/>
    <w:basedOn w:val="a0"/>
    <w:rsid w:val="001A4DAA"/>
    <w:rPr>
      <w:rFonts w:ascii="Verdana" w:hAnsi="Verdana" w:hint="default"/>
      <w:b w:val="0"/>
      <w:bCs w:val="0"/>
      <w:i w:val="0"/>
      <w:iCs w:val="0"/>
      <w:strike w:val="0"/>
      <w:dstrike w:val="0"/>
      <w:color w:val="333333"/>
      <w:sz w:val="12"/>
      <w:szCs w:val="12"/>
      <w:u w:val="none"/>
      <w:effect w:val="none"/>
    </w:rPr>
  </w:style>
  <w:style w:type="character" w:customStyle="1" w:styleId="bhl1">
    <w:name w:val="bhl1"/>
    <w:basedOn w:val="a0"/>
    <w:rsid w:val="001A4DAA"/>
    <w:rPr>
      <w:rFonts w:ascii="Arial" w:hAnsi="Arial" w:cs="Arial" w:hint="default"/>
      <w:b/>
      <w:bCs/>
      <w:sz w:val="40"/>
      <w:szCs w:val="40"/>
    </w:rPr>
  </w:style>
  <w:style w:type="character" w:customStyle="1" w:styleId="bl1">
    <w:name w:val="bl1"/>
    <w:basedOn w:val="a0"/>
    <w:rsid w:val="001A4DAA"/>
    <w:rPr>
      <w:rFonts w:ascii="Arial" w:hAnsi="Arial" w:cs="Arial" w:hint="default"/>
      <w:sz w:val="20"/>
      <w:szCs w:val="20"/>
    </w:rPr>
  </w:style>
  <w:style w:type="character" w:customStyle="1" w:styleId="bdl1">
    <w:name w:val="bdl1"/>
    <w:basedOn w:val="a0"/>
    <w:rsid w:val="001A4DAA"/>
    <w:rPr>
      <w:rFonts w:ascii="Verdana" w:hAnsi="Verdana" w:cs="Arial" w:hint="default"/>
      <w:sz w:val="16"/>
      <w:szCs w:val="16"/>
    </w:rPr>
  </w:style>
  <w:style w:type="character" w:customStyle="1" w:styleId="btx1">
    <w:name w:val="btx1"/>
    <w:basedOn w:val="a0"/>
    <w:rsid w:val="001A4DAA"/>
    <w:rPr>
      <w:rFonts w:ascii="Arial" w:hAnsi="Arial" w:cs="Arial" w:hint="default"/>
      <w:sz w:val="24"/>
      <w:szCs w:val="24"/>
    </w:rPr>
  </w:style>
  <w:style w:type="character" w:customStyle="1" w:styleId="nl1">
    <w:name w:val="nl1"/>
    <w:basedOn w:val="a0"/>
    <w:rsid w:val="001A4DAA"/>
    <w:rPr>
      <w:rFonts w:ascii="Arial" w:hAnsi="Arial" w:cs="Arial" w:hint="default"/>
      <w:spacing w:val="0"/>
      <w:sz w:val="18"/>
      <w:szCs w:val="18"/>
    </w:rPr>
  </w:style>
  <w:style w:type="paragraph" w:customStyle="1" w:styleId="vis">
    <w:name w:val="vis"/>
    <w:basedOn w:val="a"/>
    <w:rsid w:val="001A4DAA"/>
    <w:pPr>
      <w:spacing w:after="0" w:line="300" w:lineRule="atLeast"/>
      <w:jc w:val="both"/>
    </w:pPr>
    <w:rPr>
      <w:rFonts w:ascii="Times New Roman" w:eastAsia="Times New Roman" w:hAnsi="Times New Roman" w:cs="Times New Roman"/>
      <w:color w:val="999999"/>
      <w:sz w:val="10"/>
      <w:szCs w:val="10"/>
      <w:lang w:eastAsia="el-GR"/>
    </w:rPr>
  </w:style>
  <w:style w:type="paragraph" w:styleId="40">
    <w:name w:val="toc 4"/>
    <w:basedOn w:val="a"/>
    <w:next w:val="a"/>
    <w:autoRedefine/>
    <w:semiHidden/>
    <w:rsid w:val="001A4DAA"/>
    <w:pPr>
      <w:spacing w:after="0" w:line="240" w:lineRule="auto"/>
      <w:ind w:left="480"/>
    </w:pPr>
    <w:rPr>
      <w:rFonts w:ascii="Times New Roman" w:eastAsia="Times New Roman" w:hAnsi="Times New Roman" w:cs="Times New Roman"/>
      <w:color w:val="000000"/>
      <w:sz w:val="16"/>
      <w:szCs w:val="16"/>
      <w:lang w:eastAsia="el-GR"/>
    </w:rPr>
  </w:style>
  <w:style w:type="paragraph" w:customStyle="1" w:styleId="error">
    <w:name w:val="error"/>
    <w:basedOn w:val="a"/>
    <w:rsid w:val="001A4D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interwiki-completelist">
    <w:name w:val="interwiki-completelist"/>
    <w:basedOn w:val="a"/>
    <w:rsid w:val="001A4D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references-small">
    <w:name w:val="references-small"/>
    <w:basedOn w:val="a"/>
    <w:rsid w:val="001A4D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references-2column">
    <w:name w:val="references-2column"/>
    <w:basedOn w:val="a"/>
    <w:rsid w:val="001A4DAA"/>
    <w:pPr>
      <w:spacing w:before="100" w:beforeAutospacing="1" w:after="100" w:afterAutospacing="1" w:line="240" w:lineRule="auto"/>
    </w:pPr>
    <w:rPr>
      <w:rFonts w:ascii="Times New Roman" w:eastAsia="Times New Roman" w:hAnsi="Times New Roman" w:cs="Times New Roman"/>
      <w:lang w:eastAsia="el-GR"/>
    </w:rPr>
  </w:style>
  <w:style w:type="paragraph" w:customStyle="1" w:styleId="same-bg">
    <w:name w:val="same-bg"/>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fobox">
    <w:name w:val="infobox"/>
    <w:basedOn w:val="a"/>
    <w:rsid w:val="001A4DAA"/>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l-GR"/>
    </w:rPr>
  </w:style>
  <w:style w:type="paragraph" w:customStyle="1" w:styleId="notice">
    <w:name w:val="notice"/>
    <w:basedOn w:val="a"/>
    <w:rsid w:val="001A4DAA"/>
    <w:pPr>
      <w:spacing w:before="240" w:after="240" w:line="240" w:lineRule="auto"/>
      <w:ind w:left="240" w:right="240"/>
    </w:pPr>
    <w:rPr>
      <w:rFonts w:ascii="Times New Roman" w:eastAsia="Times New Roman" w:hAnsi="Times New Roman" w:cs="Times New Roman"/>
      <w:sz w:val="24"/>
      <w:szCs w:val="24"/>
      <w:lang w:eastAsia="el-GR"/>
    </w:rPr>
  </w:style>
  <w:style w:type="paragraph" w:customStyle="1" w:styleId="talk-notice">
    <w:name w:val="talk-notice"/>
    <w:basedOn w:val="a"/>
    <w:rsid w:val="001A4DAA"/>
    <w:pPr>
      <w:pBdr>
        <w:top w:val="single" w:sz="4" w:space="0" w:color="C0C090"/>
        <w:left w:val="single" w:sz="4" w:space="0" w:color="C0C090"/>
        <w:bottom w:val="single" w:sz="4" w:space="0" w:color="C0C090"/>
        <w:right w:val="single" w:sz="4" w:space="0" w:color="C0C090"/>
      </w:pBdr>
      <w:shd w:val="clear" w:color="auto" w:fill="F8EABA"/>
      <w:spacing w:before="100" w:beforeAutospacing="1" w:after="30" w:line="240" w:lineRule="auto"/>
    </w:pPr>
    <w:rPr>
      <w:rFonts w:ascii="Times New Roman" w:eastAsia="Times New Roman" w:hAnsi="Times New Roman" w:cs="Times New Roman"/>
      <w:sz w:val="24"/>
      <w:szCs w:val="24"/>
      <w:lang w:eastAsia="el-GR"/>
    </w:rPr>
  </w:style>
  <w:style w:type="paragraph" w:customStyle="1" w:styleId="persondata-label">
    <w:name w:val="persondata-label"/>
    <w:basedOn w:val="a"/>
    <w:rsid w:val="001A4DAA"/>
    <w:pPr>
      <w:spacing w:before="100" w:beforeAutospacing="1" w:after="100" w:afterAutospacing="1" w:line="240" w:lineRule="auto"/>
    </w:pPr>
    <w:rPr>
      <w:rFonts w:ascii="Times New Roman" w:eastAsia="Times New Roman" w:hAnsi="Times New Roman" w:cs="Times New Roman"/>
      <w:color w:val="AAAAAA"/>
      <w:sz w:val="24"/>
      <w:szCs w:val="24"/>
      <w:lang w:eastAsia="el-GR"/>
    </w:rPr>
  </w:style>
  <w:style w:type="paragraph" w:customStyle="1" w:styleId="allpagesredirect">
    <w:name w:val="allpagesredirect"/>
    <w:basedOn w:val="a"/>
    <w:rsid w:val="001A4DAA"/>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usedefaultdateconvention">
    <w:name w:val="use_default_date_convention"/>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seadandbc">
    <w:name w:val="use_ad_and_bc"/>
    <w:basedOn w:val="a"/>
    <w:rsid w:val="001A4DAA"/>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usebceandce">
    <w:name w:val="use_bce_and_ce"/>
    <w:basedOn w:val="a"/>
    <w:rsid w:val="001A4DAA"/>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messagebox">
    <w:name w:val="messagebox"/>
    <w:basedOn w:val="a"/>
    <w:rsid w:val="001A4DAA"/>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lang w:eastAsia="el-GR"/>
    </w:rPr>
  </w:style>
  <w:style w:type="paragraph" w:customStyle="1" w:styleId="ipa">
    <w:name w:val="ipa"/>
    <w:basedOn w:val="a"/>
    <w:rsid w:val="001A4DAA"/>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unicode">
    <w:name w:val="unicode"/>
    <w:basedOn w:val="a"/>
    <w:rsid w:val="001A4DAA"/>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latinx">
    <w:name w:val="latinx"/>
    <w:basedOn w:val="a"/>
    <w:rsid w:val="001A4DAA"/>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polytonic">
    <w:name w:val="polytonic"/>
    <w:basedOn w:val="a"/>
    <w:rsid w:val="001A4DAA"/>
    <w:pPr>
      <w:spacing w:before="100" w:beforeAutospacing="1" w:after="100" w:afterAutospacing="1" w:line="240" w:lineRule="auto"/>
    </w:pPr>
    <w:rPr>
      <w:rFonts w:ascii="inherit" w:eastAsia="Times New Roman" w:hAnsi="inherit" w:cs="Times New Roman"/>
      <w:sz w:val="24"/>
      <w:szCs w:val="24"/>
      <w:lang w:eastAsia="el-GR"/>
    </w:rPr>
  </w:style>
  <w:style w:type="paragraph" w:customStyle="1" w:styleId="mufi">
    <w:name w:val="mufi"/>
    <w:basedOn w:val="a"/>
    <w:rsid w:val="001A4DAA"/>
    <w:pPr>
      <w:spacing w:before="100" w:beforeAutospacing="1" w:after="100" w:afterAutospacing="1" w:line="240" w:lineRule="auto"/>
    </w:pPr>
    <w:rPr>
      <w:rFonts w:ascii="ALPHA-Demo" w:eastAsia="Times New Roman" w:hAnsi="ALPHA-Demo" w:cs="Times New Roman"/>
      <w:sz w:val="24"/>
      <w:szCs w:val="24"/>
      <w:lang w:eastAsia="el-GR"/>
    </w:rPr>
  </w:style>
  <w:style w:type="paragraph" w:customStyle="1" w:styleId="hiddenstructure">
    <w:name w:val="hiddenstructure"/>
    <w:basedOn w:val="a"/>
    <w:rsid w:val="001A4DAA"/>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l-GR"/>
    </w:rPr>
  </w:style>
  <w:style w:type="paragraph" w:customStyle="1" w:styleId="mw-plusminus-pos">
    <w:name w:val="mw-plusminus-pos"/>
    <w:basedOn w:val="a"/>
    <w:rsid w:val="001A4DAA"/>
    <w:pPr>
      <w:spacing w:before="100" w:beforeAutospacing="1" w:after="100" w:afterAutospacing="1" w:line="240" w:lineRule="auto"/>
    </w:pPr>
    <w:rPr>
      <w:rFonts w:ascii="Times New Roman" w:eastAsia="Times New Roman" w:hAnsi="Times New Roman" w:cs="Times New Roman"/>
      <w:color w:val="006400"/>
      <w:sz w:val="24"/>
      <w:szCs w:val="24"/>
      <w:lang w:eastAsia="el-GR"/>
    </w:rPr>
  </w:style>
  <w:style w:type="paragraph" w:customStyle="1" w:styleId="mw-plusminus-neg">
    <w:name w:val="mw-plusminus-neg"/>
    <w:basedOn w:val="a"/>
    <w:rsid w:val="001A4DAA"/>
    <w:pPr>
      <w:spacing w:before="100" w:beforeAutospacing="1" w:after="100" w:afterAutospacing="1" w:line="240" w:lineRule="auto"/>
    </w:pPr>
    <w:rPr>
      <w:rFonts w:ascii="Times New Roman" w:eastAsia="Times New Roman" w:hAnsi="Times New Roman" w:cs="Times New Roman"/>
      <w:color w:val="8B0000"/>
      <w:sz w:val="24"/>
      <w:szCs w:val="24"/>
      <w:lang w:eastAsia="el-GR"/>
    </w:rPr>
  </w:style>
  <w:style w:type="paragraph" w:customStyle="1" w:styleId="dablink">
    <w:name w:val="dablink"/>
    <w:basedOn w:val="a"/>
    <w:rsid w:val="001A4DAA"/>
    <w:pPr>
      <w:spacing w:before="100" w:beforeAutospacing="1" w:after="100" w:afterAutospacing="1" w:line="240" w:lineRule="auto"/>
    </w:pPr>
    <w:rPr>
      <w:rFonts w:ascii="Times New Roman" w:eastAsia="Times New Roman" w:hAnsi="Times New Roman" w:cs="Times New Roman"/>
      <w:i/>
      <w:iCs/>
      <w:sz w:val="24"/>
      <w:szCs w:val="24"/>
      <w:lang w:eastAsia="el-GR"/>
    </w:rPr>
  </w:style>
  <w:style w:type="paragraph" w:customStyle="1" w:styleId="diffchange">
    <w:name w:val="diffchange"/>
    <w:basedOn w:val="a"/>
    <w:rsid w:val="001A4DAA"/>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toccolours">
    <w:name w:val="toccolours"/>
    <w:basedOn w:val="a"/>
    <w:rsid w:val="001A4DAA"/>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el-GR"/>
    </w:rPr>
  </w:style>
  <w:style w:type="paragraph" w:customStyle="1" w:styleId="pbody">
    <w:name w:val="pbody"/>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lainlinksneverexpand">
    <w:name w:val="plainlinksneverexpand"/>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
    <w:name w:val="urlexpansion"/>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urlexpansion1">
    <w:name w:val="urlexpansion1"/>
    <w:basedOn w:val="a"/>
    <w:rsid w:val="001A4DAA"/>
    <w:pPr>
      <w:spacing w:before="100" w:beforeAutospacing="1" w:after="100" w:afterAutospacing="1" w:line="240" w:lineRule="auto"/>
    </w:pPr>
    <w:rPr>
      <w:rFonts w:ascii="Times New Roman" w:eastAsia="Times New Roman" w:hAnsi="Times New Roman" w:cs="Times New Roman"/>
      <w:vanish/>
      <w:sz w:val="24"/>
      <w:szCs w:val="24"/>
      <w:lang w:eastAsia="el-GR"/>
    </w:rPr>
  </w:style>
  <w:style w:type="paragraph" w:customStyle="1" w:styleId="pbody1">
    <w:name w:val="pbody1"/>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ctoggle">
    <w:name w:val="toctoggle"/>
    <w:basedOn w:val="a0"/>
    <w:rsid w:val="001A4DAA"/>
  </w:style>
  <w:style w:type="character" w:customStyle="1" w:styleId="tocnumber">
    <w:name w:val="tocnumber"/>
    <w:basedOn w:val="a0"/>
    <w:rsid w:val="001A4DAA"/>
  </w:style>
  <w:style w:type="character" w:customStyle="1" w:styleId="toctext">
    <w:name w:val="toctext"/>
    <w:basedOn w:val="a0"/>
    <w:rsid w:val="001A4DAA"/>
  </w:style>
  <w:style w:type="character" w:customStyle="1" w:styleId="editsection">
    <w:name w:val="editsection"/>
    <w:basedOn w:val="a0"/>
    <w:rsid w:val="001A4DAA"/>
  </w:style>
  <w:style w:type="character" w:customStyle="1" w:styleId="mw-headline">
    <w:name w:val="mw-headline"/>
    <w:basedOn w:val="a0"/>
    <w:rsid w:val="001A4DAA"/>
  </w:style>
  <w:style w:type="character" w:styleId="HTML">
    <w:name w:val="HTML Cite"/>
    <w:basedOn w:val="a0"/>
    <w:rsid w:val="001A4DAA"/>
    <w:rPr>
      <w:i/>
      <w:iCs/>
    </w:rPr>
  </w:style>
  <w:style w:type="character" w:customStyle="1" w:styleId="z3988">
    <w:name w:val="z3988"/>
    <w:basedOn w:val="a0"/>
    <w:rsid w:val="001A4DAA"/>
  </w:style>
  <w:style w:type="character" w:customStyle="1" w:styleId="text1">
    <w:name w:val="text1"/>
    <w:basedOn w:val="a0"/>
    <w:rsid w:val="001A4DAA"/>
  </w:style>
  <w:style w:type="paragraph" w:customStyle="1" w:styleId="tmblocktitle1">
    <w:name w:val="tm_block_title1"/>
    <w:basedOn w:val="a"/>
    <w:rsid w:val="001A4DAA"/>
    <w:pPr>
      <w:spacing w:after="0" w:line="240" w:lineRule="auto"/>
    </w:pPr>
    <w:rPr>
      <w:rFonts w:ascii="Times New Roman" w:eastAsia="Times New Roman" w:hAnsi="Times New Roman" w:cs="Times New Roman"/>
      <w:b/>
      <w:bCs/>
      <w:color w:val="444444"/>
      <w:sz w:val="12"/>
      <w:szCs w:val="12"/>
      <w:lang w:eastAsia="el-GR"/>
    </w:rPr>
  </w:style>
  <w:style w:type="paragraph" w:customStyle="1" w:styleId="tmblock1">
    <w:name w:val="tm_block1"/>
    <w:basedOn w:val="a"/>
    <w:rsid w:val="001A4DAA"/>
    <w:pPr>
      <w:spacing w:after="100" w:line="240" w:lineRule="auto"/>
    </w:pPr>
    <w:rPr>
      <w:rFonts w:ascii="Times New Roman" w:eastAsia="Times New Roman" w:hAnsi="Times New Roman" w:cs="Times New Roman"/>
      <w:sz w:val="12"/>
      <w:szCs w:val="12"/>
      <w:lang w:eastAsia="el-GR"/>
    </w:rPr>
  </w:style>
  <w:style w:type="paragraph" w:customStyle="1" w:styleId="Default">
    <w:name w:val="Default"/>
    <w:rsid w:val="001A4D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ac">
    <w:name w:val="footnote reference"/>
    <w:basedOn w:val="a0"/>
    <w:rsid w:val="001A4DAA"/>
  </w:style>
  <w:style w:type="paragraph" w:styleId="ad">
    <w:name w:val="endnote text"/>
    <w:basedOn w:val="a"/>
    <w:link w:val="Char3"/>
    <w:semiHidden/>
    <w:rsid w:val="001A4DAA"/>
    <w:pPr>
      <w:spacing w:after="0" w:line="240" w:lineRule="auto"/>
    </w:pPr>
    <w:rPr>
      <w:rFonts w:ascii="Times New Roman" w:eastAsia="Times New Roman" w:hAnsi="Times New Roman" w:cs="Times New Roman"/>
      <w:color w:val="000000"/>
      <w:sz w:val="20"/>
      <w:szCs w:val="20"/>
      <w:lang w:eastAsia="el-GR"/>
    </w:rPr>
  </w:style>
  <w:style w:type="character" w:customStyle="1" w:styleId="Char3">
    <w:name w:val="Κείμενο σημείωσης τέλους Char"/>
    <w:basedOn w:val="a0"/>
    <w:link w:val="ad"/>
    <w:semiHidden/>
    <w:rsid w:val="001A4DAA"/>
    <w:rPr>
      <w:rFonts w:ascii="Times New Roman" w:eastAsia="Times New Roman" w:hAnsi="Times New Roman" w:cs="Times New Roman"/>
      <w:color w:val="000000"/>
      <w:sz w:val="20"/>
      <w:szCs w:val="20"/>
      <w:lang w:eastAsia="el-GR"/>
    </w:rPr>
  </w:style>
  <w:style w:type="paragraph" w:styleId="ae">
    <w:name w:val="footnote text"/>
    <w:basedOn w:val="a"/>
    <w:link w:val="Char4"/>
    <w:semiHidden/>
    <w:rsid w:val="001A4DAA"/>
    <w:pPr>
      <w:spacing w:after="0" w:line="240" w:lineRule="auto"/>
    </w:pPr>
    <w:rPr>
      <w:rFonts w:ascii="Times New Roman" w:eastAsia="Times New Roman" w:hAnsi="Times New Roman" w:cs="Times New Roman"/>
      <w:color w:val="000000"/>
      <w:sz w:val="20"/>
      <w:szCs w:val="20"/>
      <w:lang w:eastAsia="el-GR"/>
    </w:rPr>
  </w:style>
  <w:style w:type="character" w:customStyle="1" w:styleId="Char4">
    <w:name w:val="Κείμενο υποσημείωσης Char"/>
    <w:basedOn w:val="a0"/>
    <w:link w:val="ae"/>
    <w:semiHidden/>
    <w:rsid w:val="001A4DAA"/>
    <w:rPr>
      <w:rFonts w:ascii="Times New Roman" w:eastAsia="Times New Roman" w:hAnsi="Times New Roman" w:cs="Times New Roman"/>
      <w:color w:val="000000"/>
      <w:sz w:val="20"/>
      <w:szCs w:val="20"/>
      <w:lang w:eastAsia="el-GR"/>
    </w:rPr>
  </w:style>
  <w:style w:type="character" w:styleId="af">
    <w:name w:val="endnote reference"/>
    <w:basedOn w:val="a0"/>
    <w:semiHidden/>
    <w:rsid w:val="001A4DAA"/>
    <w:rPr>
      <w:vertAlign w:val="superscript"/>
    </w:rPr>
  </w:style>
  <w:style w:type="paragraph" w:customStyle="1" w:styleId="CM10">
    <w:name w:val="CM10"/>
    <w:basedOn w:val="Default"/>
    <w:next w:val="Default"/>
    <w:rsid w:val="001A4DAA"/>
    <w:pPr>
      <w:spacing w:after="265"/>
    </w:pPr>
    <w:rPr>
      <w:color w:val="auto"/>
    </w:rPr>
  </w:style>
  <w:style w:type="paragraph" w:customStyle="1" w:styleId="CM2">
    <w:name w:val="CM2"/>
    <w:basedOn w:val="Default"/>
    <w:next w:val="Default"/>
    <w:rsid w:val="001A4DAA"/>
    <w:pPr>
      <w:spacing w:line="273" w:lineRule="atLeast"/>
    </w:pPr>
    <w:rPr>
      <w:color w:val="auto"/>
    </w:rPr>
  </w:style>
  <w:style w:type="paragraph" w:customStyle="1" w:styleId="CM11">
    <w:name w:val="CM11"/>
    <w:basedOn w:val="Default"/>
    <w:next w:val="Default"/>
    <w:rsid w:val="001A4DAA"/>
    <w:pPr>
      <w:spacing w:after="523"/>
    </w:pPr>
    <w:rPr>
      <w:color w:val="auto"/>
    </w:rPr>
  </w:style>
  <w:style w:type="paragraph" w:customStyle="1" w:styleId="CM3">
    <w:name w:val="CM3"/>
    <w:basedOn w:val="Default"/>
    <w:next w:val="Default"/>
    <w:rsid w:val="001A4DAA"/>
    <w:pPr>
      <w:spacing w:line="268" w:lineRule="atLeast"/>
    </w:pPr>
    <w:rPr>
      <w:color w:val="auto"/>
    </w:rPr>
  </w:style>
  <w:style w:type="paragraph" w:customStyle="1" w:styleId="CM4">
    <w:name w:val="CM4"/>
    <w:basedOn w:val="Default"/>
    <w:next w:val="Default"/>
    <w:rsid w:val="001A4DAA"/>
    <w:pPr>
      <w:spacing w:line="271" w:lineRule="atLeast"/>
    </w:pPr>
    <w:rPr>
      <w:color w:val="auto"/>
    </w:rPr>
  </w:style>
  <w:style w:type="paragraph" w:customStyle="1" w:styleId="CM6">
    <w:name w:val="CM6"/>
    <w:basedOn w:val="Default"/>
    <w:next w:val="Default"/>
    <w:rsid w:val="001A4DAA"/>
    <w:pPr>
      <w:spacing w:line="268" w:lineRule="atLeast"/>
    </w:pPr>
    <w:rPr>
      <w:color w:val="auto"/>
    </w:rPr>
  </w:style>
  <w:style w:type="paragraph" w:customStyle="1" w:styleId="CM5">
    <w:name w:val="CM5"/>
    <w:basedOn w:val="Default"/>
    <w:next w:val="Default"/>
    <w:rsid w:val="001A4DAA"/>
    <w:pPr>
      <w:spacing w:line="266" w:lineRule="atLeast"/>
    </w:pPr>
    <w:rPr>
      <w:color w:val="auto"/>
    </w:rPr>
  </w:style>
  <w:style w:type="paragraph" w:customStyle="1" w:styleId="CM12">
    <w:name w:val="CM12"/>
    <w:basedOn w:val="Default"/>
    <w:next w:val="Default"/>
    <w:rsid w:val="001A4DAA"/>
    <w:pPr>
      <w:spacing w:after="282"/>
    </w:pPr>
    <w:rPr>
      <w:color w:val="auto"/>
    </w:rPr>
  </w:style>
  <w:style w:type="paragraph" w:customStyle="1" w:styleId="text">
    <w:name w:val="text"/>
    <w:basedOn w:val="a"/>
    <w:rsid w:val="001A4DAA"/>
    <w:pPr>
      <w:spacing w:before="100" w:beforeAutospacing="1" w:after="100" w:afterAutospacing="1" w:line="240" w:lineRule="auto"/>
      <w:jc w:val="both"/>
    </w:pPr>
    <w:rPr>
      <w:rFonts w:ascii="Tahoma" w:eastAsia="Times New Roman" w:hAnsi="Tahoma" w:cs="Tahoma"/>
      <w:color w:val="333333"/>
      <w:sz w:val="20"/>
      <w:szCs w:val="20"/>
      <w:lang w:eastAsia="el-GR"/>
    </w:rPr>
  </w:style>
  <w:style w:type="paragraph" w:customStyle="1" w:styleId="title">
    <w:name w:val="title"/>
    <w:basedOn w:val="a"/>
    <w:rsid w:val="001A4DAA"/>
    <w:pPr>
      <w:spacing w:before="100" w:beforeAutospacing="1" w:after="100" w:afterAutospacing="1" w:line="240" w:lineRule="auto"/>
    </w:pPr>
    <w:rPr>
      <w:rFonts w:ascii="Arial" w:eastAsia="Times New Roman" w:hAnsi="Arial" w:cs="Arial"/>
      <w:b/>
      <w:bCs/>
      <w:smallCaps/>
      <w:color w:val="999999"/>
      <w:sz w:val="24"/>
      <w:szCs w:val="24"/>
      <w:lang w:eastAsia="el-GR"/>
    </w:rPr>
  </w:style>
  <w:style w:type="paragraph" w:customStyle="1" w:styleId="abslead">
    <w:name w:val="abs lead"/>
    <w:basedOn w:val="a"/>
    <w:rsid w:val="001A4D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filiation2">
    <w:name w:val="affiliation2"/>
    <w:basedOn w:val="a"/>
    <w:rsid w:val="001A4DAA"/>
    <w:pPr>
      <w:spacing w:before="240" w:after="120" w:line="288" w:lineRule="atLeast"/>
      <w:ind w:left="120"/>
    </w:pPr>
    <w:rPr>
      <w:rFonts w:ascii="Times New Roman" w:eastAsia="Times New Roman" w:hAnsi="Times New Roman" w:cs="Times New Roman"/>
      <w:color w:val="000000"/>
      <w:sz w:val="19"/>
      <w:szCs w:val="19"/>
      <w:lang w:eastAsia="el-GR"/>
    </w:rPr>
  </w:style>
  <w:style w:type="paragraph" w:customStyle="1" w:styleId="header">
    <w:name w:val="header"/>
    <w:basedOn w:val="a"/>
    <w:rsid w:val="001A4DAA"/>
    <w:pPr>
      <w:spacing w:before="100" w:beforeAutospacing="1" w:after="100" w:afterAutospacing="1" w:line="240" w:lineRule="auto"/>
    </w:pPr>
    <w:rPr>
      <w:rFonts w:ascii="Verdana" w:eastAsia="Times New Roman" w:hAnsi="Verdana" w:cs="Times New Roman"/>
      <w:b/>
      <w:bCs/>
      <w:color w:val="000000"/>
      <w:sz w:val="13"/>
      <w:szCs w:val="13"/>
      <w:lang w:eastAsia="el-GR"/>
    </w:rPr>
  </w:style>
  <w:style w:type="paragraph" w:customStyle="1" w:styleId="pmid3">
    <w:name w:val="pmid3"/>
    <w:basedOn w:val="a"/>
    <w:rsid w:val="001A4DAA"/>
    <w:pPr>
      <w:spacing w:before="240" w:after="240" w:line="288" w:lineRule="atLeast"/>
      <w:ind w:left="120"/>
    </w:pPr>
    <w:rPr>
      <w:rFonts w:ascii="Times New Roman" w:eastAsia="Times New Roman" w:hAnsi="Times New Roman" w:cs="Times New Roman"/>
      <w:color w:val="000000"/>
      <w:lang w:eastAsia="el-GR"/>
    </w:rPr>
  </w:style>
  <w:style w:type="character" w:customStyle="1" w:styleId="pagesubhead1">
    <w:name w:val="pagesubhead1"/>
    <w:basedOn w:val="a0"/>
    <w:rsid w:val="001A4DAA"/>
    <w:rPr>
      <w:b/>
      <w:bCs/>
      <w:color w:val="000080"/>
      <w:sz w:val="18"/>
      <w:szCs w:val="18"/>
    </w:rPr>
  </w:style>
  <w:style w:type="paragraph" w:styleId="50">
    <w:name w:val="toc 5"/>
    <w:basedOn w:val="a"/>
    <w:next w:val="a"/>
    <w:autoRedefine/>
    <w:semiHidden/>
    <w:rsid w:val="001A4DAA"/>
    <w:pPr>
      <w:spacing w:after="0" w:line="240" w:lineRule="auto"/>
      <w:ind w:left="960"/>
    </w:pPr>
    <w:rPr>
      <w:rFonts w:ascii="Times New Roman" w:eastAsia="Times New Roman" w:hAnsi="Times New Roman" w:cs="Times New Roman"/>
      <w:sz w:val="24"/>
      <w:szCs w:val="24"/>
      <w:lang w:eastAsia="el-GR"/>
    </w:rPr>
  </w:style>
  <w:style w:type="paragraph" w:styleId="6">
    <w:name w:val="toc 6"/>
    <w:basedOn w:val="a"/>
    <w:next w:val="a"/>
    <w:autoRedefine/>
    <w:semiHidden/>
    <w:rsid w:val="001A4DAA"/>
    <w:pPr>
      <w:spacing w:after="0" w:line="240" w:lineRule="auto"/>
      <w:ind w:left="1200"/>
    </w:pPr>
    <w:rPr>
      <w:rFonts w:ascii="Times New Roman" w:eastAsia="Times New Roman" w:hAnsi="Times New Roman" w:cs="Times New Roman"/>
      <w:sz w:val="24"/>
      <w:szCs w:val="24"/>
      <w:lang w:eastAsia="el-GR"/>
    </w:rPr>
  </w:style>
  <w:style w:type="paragraph" w:styleId="7">
    <w:name w:val="toc 7"/>
    <w:basedOn w:val="a"/>
    <w:next w:val="a"/>
    <w:autoRedefine/>
    <w:semiHidden/>
    <w:rsid w:val="001A4DAA"/>
    <w:pPr>
      <w:spacing w:after="0" w:line="240" w:lineRule="auto"/>
      <w:ind w:left="1440"/>
    </w:pPr>
    <w:rPr>
      <w:rFonts w:ascii="Times New Roman" w:eastAsia="Times New Roman" w:hAnsi="Times New Roman" w:cs="Times New Roman"/>
      <w:sz w:val="24"/>
      <w:szCs w:val="24"/>
      <w:lang w:eastAsia="el-GR"/>
    </w:rPr>
  </w:style>
  <w:style w:type="paragraph" w:styleId="8">
    <w:name w:val="toc 8"/>
    <w:basedOn w:val="a"/>
    <w:next w:val="a"/>
    <w:autoRedefine/>
    <w:semiHidden/>
    <w:rsid w:val="001A4DAA"/>
    <w:pPr>
      <w:spacing w:after="0" w:line="240" w:lineRule="auto"/>
      <w:ind w:left="1680"/>
    </w:pPr>
    <w:rPr>
      <w:rFonts w:ascii="Times New Roman" w:eastAsia="Times New Roman" w:hAnsi="Times New Roman" w:cs="Times New Roman"/>
      <w:sz w:val="24"/>
      <w:szCs w:val="24"/>
      <w:lang w:eastAsia="el-GR"/>
    </w:rPr>
  </w:style>
  <w:style w:type="paragraph" w:styleId="9">
    <w:name w:val="toc 9"/>
    <w:basedOn w:val="a"/>
    <w:next w:val="a"/>
    <w:autoRedefine/>
    <w:semiHidden/>
    <w:rsid w:val="001A4DAA"/>
    <w:pPr>
      <w:spacing w:after="0" w:line="240" w:lineRule="auto"/>
      <w:ind w:left="1920"/>
    </w:pPr>
    <w:rPr>
      <w:rFonts w:ascii="Times New Roman" w:eastAsia="Times New Roman" w:hAnsi="Times New Roman" w:cs="Times New Roman"/>
      <w:sz w:val="24"/>
      <w:szCs w:val="24"/>
      <w:lang w:eastAsia="el-GR"/>
    </w:rPr>
  </w:style>
  <w:style w:type="paragraph" w:customStyle="1" w:styleId="body">
    <w:name w:val="body"/>
    <w:basedOn w:val="a"/>
    <w:rsid w:val="001A4DAA"/>
    <w:pPr>
      <w:spacing w:after="0" w:line="240" w:lineRule="auto"/>
      <w:ind w:left="200" w:right="200" w:firstLine="567"/>
      <w:jc w:val="both"/>
      <w:textAlignment w:val="top"/>
    </w:pPr>
    <w:rPr>
      <w:rFonts w:ascii="Verdana" w:eastAsia="Times New Roman" w:hAnsi="Verdana" w:cs="Times New Roman"/>
      <w:color w:val="000080"/>
      <w:sz w:val="18"/>
      <w:szCs w:val="18"/>
      <w:lang w:eastAsia="el-GR"/>
    </w:rPr>
  </w:style>
  <w:style w:type="paragraph" w:customStyle="1" w:styleId="parag">
    <w:name w:val="parag"/>
    <w:basedOn w:val="a"/>
    <w:rsid w:val="001A4DAA"/>
    <w:pPr>
      <w:spacing w:before="100" w:beforeAutospacing="1" w:after="60" w:line="240" w:lineRule="auto"/>
      <w:ind w:left="100" w:right="100"/>
    </w:pPr>
    <w:rPr>
      <w:rFonts w:ascii="Book Antiqua" w:eastAsia="Times New Roman" w:hAnsi="Book Antiqua" w:cs="Times New Roman"/>
      <w:b/>
      <w:bCs/>
      <w:color w:val="336633"/>
      <w:sz w:val="20"/>
      <w:szCs w:val="20"/>
      <w:lang w:eastAsia="el-GR"/>
    </w:rPr>
  </w:style>
  <w:style w:type="paragraph" w:customStyle="1" w:styleId="sig">
    <w:name w:val="sig"/>
    <w:basedOn w:val="a"/>
    <w:rsid w:val="001A4DAA"/>
    <w:pPr>
      <w:spacing w:before="100" w:beforeAutospacing="1" w:after="100" w:afterAutospacing="1" w:line="240" w:lineRule="auto"/>
      <w:jc w:val="center"/>
    </w:pPr>
    <w:rPr>
      <w:rFonts w:ascii="Book Antiqua" w:eastAsia="Times New Roman" w:hAnsi="Book Antiqua" w:cs="Times New Roman"/>
      <w:b/>
      <w:bCs/>
      <w:color w:val="800080"/>
      <w:sz w:val="20"/>
      <w:szCs w:val="20"/>
      <w:lang w:eastAsia="el-GR"/>
    </w:rPr>
  </w:style>
  <w:style w:type="character" w:customStyle="1" w:styleId="figgrp-header1">
    <w:name w:val="figgrp-header1"/>
    <w:basedOn w:val="a0"/>
    <w:rsid w:val="001A4DAA"/>
    <w:rPr>
      <w:b/>
      <w:bCs/>
      <w:color w:val="3F418B"/>
    </w:rPr>
  </w:style>
  <w:style w:type="character" w:customStyle="1" w:styleId="catch1">
    <w:name w:val="catch1"/>
    <w:basedOn w:val="a0"/>
    <w:rsid w:val="001A4DAA"/>
    <w:rPr>
      <w:b/>
      <w:bCs/>
      <w:sz w:val="18"/>
      <w:szCs w:val="18"/>
    </w:rPr>
  </w:style>
  <w:style w:type="paragraph" w:customStyle="1" w:styleId="fm-author">
    <w:name w:val="fm-author"/>
    <w:basedOn w:val="a"/>
    <w:rsid w:val="001A4DAA"/>
    <w:pPr>
      <w:spacing w:before="100" w:beforeAutospacing="1" w:after="100" w:afterAutospacing="1" w:line="240" w:lineRule="auto"/>
    </w:pPr>
    <w:rPr>
      <w:rFonts w:ascii="Times New Roman" w:eastAsia="Times New Roman" w:hAnsi="Times New Roman" w:cs="Times New Roman"/>
      <w:sz w:val="26"/>
      <w:szCs w:val="26"/>
      <w:lang w:eastAsia="el-GR"/>
    </w:rPr>
  </w:style>
  <w:style w:type="paragraph" w:styleId="-HTML">
    <w:name w:val="HTML Preformatted"/>
    <w:basedOn w:val="a"/>
    <w:link w:val="-HTMLChar"/>
    <w:rsid w:val="001A4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1A4DAA"/>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hyperlink" Target="http://www.oncology.gr/1/synedrio1/praktikaa16.HTM"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oncology.gr/1/synedrio1/praktikaa17.HT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www.biogenomica.gr/biogenomica/SiteResources/Data/Templates/1Template1_BIOGENOMICA.asp?DocID=74&amp;v1ID=0&amp;RevID=146&amp;lang=2&amp;ch=1&amp;S0=S0_74&amp;S1=&amp;S2"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hyperlink" Target="http://www.biogenomica.gr/biogenomica/SiteResources/Data/Templates/1Template1_BIOGENOMICA.asp?DocID=59&amp;v1ID=0&amp;RevID=116&amp;lang=2&amp;ch=1&amp;S0=S0_59&amp;S1=&amp;S2"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10943</Words>
  <Characters>59094</Characters>
  <Application>Microsoft Office Word</Application>
  <DocSecurity>0</DocSecurity>
  <Lines>492</Lines>
  <Paragraphs>139</Paragraphs>
  <ScaleCrop>false</ScaleCrop>
  <Company/>
  <LinksUpToDate>false</LinksUpToDate>
  <CharactersWithSpaces>69898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orestis</dc:creator>
  <cp:keywords/>
  <dc:description/>
  <cp:lastModifiedBy>orestis</cp:lastModifiedBy>
  <cp:revision>1</cp:revision>
  <dcterms:created xsi:type="dcterms:W3CDTF">2013-03-10T06:22:00Z</dcterms:created>
  <dcterms:modified xsi:type="dcterms:W3CDTF">2013-03-10T06:22:00Z</dcterms:modified>
</cp:coreProperties>
</file>