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B" w:rsidRPr="002F56C8" w:rsidRDefault="00CC099B" w:rsidP="00CC099B">
      <w:pPr>
        <w:jc w:val="center"/>
        <w:rPr>
          <w:b/>
          <w:u w:val="single"/>
        </w:rPr>
      </w:pPr>
      <w:r w:rsidRPr="002F56C8">
        <w:rPr>
          <w:b/>
          <w:u w:val="single"/>
        </w:rPr>
        <w:t>Ημερήσιος προγραμματισμός</w:t>
      </w:r>
    </w:p>
    <w:tbl>
      <w:tblPr>
        <w:tblStyle w:val="a3"/>
        <w:tblW w:w="0" w:type="auto"/>
        <w:tblInd w:w="-292" w:type="dxa"/>
        <w:tblLook w:val="04A0"/>
      </w:tblPr>
      <w:tblGrid>
        <w:gridCol w:w="1673"/>
        <w:gridCol w:w="992"/>
        <w:gridCol w:w="699"/>
        <w:gridCol w:w="1978"/>
        <w:gridCol w:w="883"/>
        <w:gridCol w:w="887"/>
        <w:gridCol w:w="1702"/>
      </w:tblGrid>
      <w:tr w:rsidR="00CC099B" w:rsidTr="008606CE">
        <w:tc>
          <w:tcPr>
            <w:tcW w:w="1673" w:type="dxa"/>
            <w:vMerge w:val="restart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 xml:space="preserve">Τάξη: </w:t>
            </w:r>
          </w:p>
        </w:tc>
        <w:tc>
          <w:tcPr>
            <w:tcW w:w="1691" w:type="dxa"/>
            <w:gridSpan w:val="2"/>
            <w:vMerge w:val="restart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Στόχος / γνωστικό αντικείμενο</w:t>
            </w:r>
          </w:p>
        </w:tc>
        <w:tc>
          <w:tcPr>
            <w:tcW w:w="5450" w:type="dxa"/>
            <w:gridSpan w:val="4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Γνωστικές/ ψυχοκινητικές/ συναισθηματικές-κοινωνικές/ βιωματικές επιδιώξεις:</w:t>
            </w: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</w:tr>
      <w:tr w:rsidR="00CC099B" w:rsidTr="008606CE">
        <w:tc>
          <w:tcPr>
            <w:tcW w:w="1673" w:type="dxa"/>
            <w:vMerge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691" w:type="dxa"/>
            <w:gridSpan w:val="2"/>
            <w:vMerge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5450" w:type="dxa"/>
            <w:gridSpan w:val="4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Γνωστικό / κινητικό  κ.α. αποτέλεσμα</w:t>
            </w:r>
          </w:p>
        </w:tc>
      </w:tr>
      <w:tr w:rsidR="00CC099B" w:rsidTr="008606CE">
        <w:tc>
          <w:tcPr>
            <w:tcW w:w="1673" w:type="dxa"/>
            <w:vMerge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691" w:type="dxa"/>
            <w:gridSpan w:val="2"/>
            <w:vMerge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2861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Υλικό</w:t>
            </w:r>
          </w:p>
        </w:tc>
        <w:tc>
          <w:tcPr>
            <w:tcW w:w="2589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χώρος</w:t>
            </w:r>
          </w:p>
        </w:tc>
      </w:tr>
      <w:tr w:rsidR="00CC099B" w:rsidTr="008606CE">
        <w:tc>
          <w:tcPr>
            <w:tcW w:w="1673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Οργάνωση μαθήματος</w:t>
            </w:r>
          </w:p>
        </w:tc>
        <w:tc>
          <w:tcPr>
            <w:tcW w:w="99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Χρόνος</w:t>
            </w:r>
          </w:p>
        </w:tc>
        <w:tc>
          <w:tcPr>
            <w:tcW w:w="2677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έμφαση</w:t>
            </w:r>
          </w:p>
        </w:tc>
        <w:tc>
          <w:tcPr>
            <w:tcW w:w="1770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δραστηριότητες</w:t>
            </w:r>
          </w:p>
        </w:tc>
        <w:tc>
          <w:tcPr>
            <w:tcW w:w="170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Μέθοδος διδασκαλίας</w:t>
            </w:r>
          </w:p>
        </w:tc>
      </w:tr>
      <w:tr w:rsidR="00CC099B" w:rsidTr="008606CE">
        <w:tc>
          <w:tcPr>
            <w:tcW w:w="1673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Προετοιμασία / εισαγωγή</w:t>
            </w:r>
          </w:p>
        </w:tc>
        <w:tc>
          <w:tcPr>
            <w:tcW w:w="99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2677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70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0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</w:tr>
      <w:tr w:rsidR="00CC099B" w:rsidTr="008606CE">
        <w:tc>
          <w:tcPr>
            <w:tcW w:w="1673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Κυρίως μάθημα</w:t>
            </w:r>
          </w:p>
        </w:tc>
        <w:tc>
          <w:tcPr>
            <w:tcW w:w="99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2677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70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0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</w:tr>
      <w:tr w:rsidR="00CC099B" w:rsidTr="008606CE">
        <w:tc>
          <w:tcPr>
            <w:tcW w:w="1673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  <w:r>
              <w:rPr>
                <w:rFonts w:eastAsia="Times New Roman" w:cs="Arial"/>
                <w:color w:val="333333"/>
                <w:lang w:eastAsia="el-GR"/>
              </w:rPr>
              <w:t>Συμπεράσματα / αξιολόγηση</w:t>
            </w:r>
          </w:p>
        </w:tc>
        <w:tc>
          <w:tcPr>
            <w:tcW w:w="992" w:type="dxa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2677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70" w:type="dxa"/>
            <w:gridSpan w:val="2"/>
          </w:tcPr>
          <w:p w:rsidR="00CC099B" w:rsidRDefault="00CC099B" w:rsidP="008606CE">
            <w:pPr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  <w:tc>
          <w:tcPr>
            <w:tcW w:w="1702" w:type="dxa"/>
          </w:tcPr>
          <w:p w:rsidR="00CC099B" w:rsidRDefault="00CC099B" w:rsidP="008606CE">
            <w:pPr>
              <w:keepNext/>
              <w:spacing w:line="258" w:lineRule="atLeast"/>
              <w:ind w:right="84"/>
              <w:textAlignment w:val="baseline"/>
              <w:rPr>
                <w:rFonts w:eastAsia="Times New Roman" w:cs="Arial"/>
                <w:color w:val="333333"/>
                <w:lang w:eastAsia="el-GR"/>
              </w:rPr>
            </w:pPr>
          </w:p>
        </w:tc>
      </w:tr>
    </w:tbl>
    <w:p w:rsidR="00CC099B" w:rsidRPr="00A354C0" w:rsidRDefault="00CC099B" w:rsidP="00CC099B"/>
    <w:p w:rsidR="0039026C" w:rsidRDefault="0039026C"/>
    <w:sectPr w:rsidR="0039026C" w:rsidSect="002F56C8">
      <w:headerReference w:type="default" r:id="rId4"/>
      <w:footerReference w:type="default" r:id="rId5"/>
      <w:pgSz w:w="11906" w:h="16838"/>
      <w:pgMar w:top="1440" w:right="1800" w:bottom="1134" w:left="180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F" w:rsidRPr="006A790F" w:rsidRDefault="007565CD">
    <w:pPr>
      <w:pStyle w:val="a5"/>
      <w:rPr>
        <w:color w:val="B8CCE4" w:themeColor="accent1" w:themeTint="66"/>
        <w:sz w:val="18"/>
        <w:szCs w:val="18"/>
      </w:rPr>
    </w:pPr>
    <w:r w:rsidRPr="006A790F">
      <w:rPr>
        <w:color w:val="B8CCE4" w:themeColor="accent1" w:themeTint="66"/>
        <w:sz w:val="18"/>
        <w:szCs w:val="18"/>
      </w:rPr>
      <w:t>Μένη Κούρου</w:t>
    </w:r>
  </w:p>
  <w:p w:rsidR="006A790F" w:rsidRPr="006A790F" w:rsidRDefault="007565CD">
    <w:pPr>
      <w:pStyle w:val="a5"/>
      <w:rPr>
        <w:color w:val="B8CCE4" w:themeColor="accent1" w:themeTint="66"/>
        <w:sz w:val="18"/>
        <w:szCs w:val="18"/>
      </w:rPr>
    </w:pPr>
    <w:r w:rsidRPr="006A790F">
      <w:rPr>
        <w:color w:val="B8CCE4" w:themeColor="accent1" w:themeTint="66"/>
        <w:sz w:val="18"/>
        <w:szCs w:val="18"/>
      </w:rPr>
      <w:t>Σχολική Σύμβουλος Φυσικής Αγωγής</w:t>
    </w:r>
  </w:p>
  <w:p w:rsidR="006A790F" w:rsidRPr="006A790F" w:rsidRDefault="007565CD">
    <w:pPr>
      <w:pStyle w:val="a5"/>
      <w:rPr>
        <w:color w:val="B8CCE4" w:themeColor="accent1" w:themeTint="66"/>
        <w:sz w:val="18"/>
        <w:szCs w:val="18"/>
      </w:rPr>
    </w:pPr>
    <w:r w:rsidRPr="006A790F">
      <w:rPr>
        <w:color w:val="B8CCE4" w:themeColor="accent1" w:themeTint="66"/>
        <w:sz w:val="18"/>
        <w:szCs w:val="18"/>
      </w:rPr>
      <w:t>Π.Ε. Αχαΐας</w:t>
    </w:r>
  </w:p>
  <w:p w:rsidR="006A790F" w:rsidRDefault="007565C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178"/>
      <w:docPartObj>
        <w:docPartGallery w:val="Page Numbers (Margins)"/>
        <w:docPartUnique/>
      </w:docPartObj>
    </w:sdtPr>
    <w:sdtEndPr/>
    <w:sdtContent>
      <w:p w:rsidR="002F56C8" w:rsidRDefault="007565CD">
        <w:pPr>
          <w:pStyle w:val="a4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58240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33336217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3333621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F56C8" w:rsidRDefault="007565C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C099B" w:rsidRPr="00CC099B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C099B"/>
    <w:rsid w:val="00372839"/>
    <w:rsid w:val="0039026C"/>
    <w:rsid w:val="007565CD"/>
    <w:rsid w:val="00C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C099B"/>
  </w:style>
  <w:style w:type="paragraph" w:styleId="a5">
    <w:name w:val="footer"/>
    <w:basedOn w:val="a"/>
    <w:link w:val="Char0"/>
    <w:uiPriority w:val="99"/>
    <w:unhideWhenUsed/>
    <w:rsid w:val="00CC0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C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MENH</dc:creator>
  <cp:keywords/>
  <dc:description/>
  <cp:lastModifiedBy>MENH</cp:lastModifiedBy>
  <cp:revision>1</cp:revision>
  <dcterms:created xsi:type="dcterms:W3CDTF">2013-10-19T17:54:00Z</dcterms:created>
  <dcterms:modified xsi:type="dcterms:W3CDTF">2013-10-19T17:54:00Z</dcterms:modified>
</cp:coreProperties>
</file>