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660" w:rsidRPr="00A3078E" w:rsidRDefault="00714660" w:rsidP="00714660">
      <w:pPr>
        <w:rPr>
          <w:b/>
          <w:sz w:val="40"/>
        </w:rPr>
      </w:pPr>
      <w:r w:rsidRPr="00862B42">
        <w:rPr>
          <w:b/>
          <w:sz w:val="28"/>
        </w:rPr>
        <w:t>Δραστηριότητα</w:t>
      </w:r>
      <w:bookmarkStart w:id="0" w:name="_GoBack"/>
      <w:bookmarkEnd w:id="0"/>
      <w:r w:rsidRPr="00862B42">
        <w:rPr>
          <w:b/>
          <w:sz w:val="28"/>
        </w:rPr>
        <w:t xml:space="preserve">: </w:t>
      </w:r>
      <w:r w:rsidRPr="00A3078E">
        <w:rPr>
          <w:b/>
          <w:sz w:val="40"/>
        </w:rPr>
        <w:t xml:space="preserve">Τα πολλά </w:t>
      </w:r>
      <w:r w:rsidRPr="00A3078E">
        <w:rPr>
          <w:b/>
          <w:sz w:val="40"/>
          <w:lang w:val="en-US"/>
        </w:rPr>
        <w:t>R</w:t>
      </w:r>
    </w:p>
    <w:p w:rsidR="00714660" w:rsidRDefault="00714660" w:rsidP="00714660">
      <w:r>
        <w:t xml:space="preserve">Χωρίζουμε την τάξη σε μικρές ομάδες –συνήθως τετράδες ανά δύο θρανία. </w:t>
      </w:r>
    </w:p>
    <w:p w:rsidR="00714660" w:rsidRDefault="00714660" w:rsidP="00714660">
      <w:r>
        <w:t xml:space="preserve">Μοιράζουμε το </w:t>
      </w:r>
      <w:r>
        <w:rPr>
          <w:b/>
        </w:rPr>
        <w:t xml:space="preserve">φύλλο εργασίας </w:t>
      </w:r>
      <w:r>
        <w:rPr>
          <w:b/>
          <w:lang w:val="en-US"/>
        </w:rPr>
        <w:t>R</w:t>
      </w:r>
      <w:r>
        <w:t xml:space="preserve"> και ζητάμε να ταξινομήσουν τις προτάσεις κατά σειρά σπουδαιότητας. Η σπουδαιότητα καθορίζεται από την εκάστοτε ομάδα και υποστηρίζεται με επιχειρήματα.</w:t>
      </w:r>
    </w:p>
    <w:p w:rsidR="00714660" w:rsidRDefault="00714660" w:rsidP="00714660">
      <w:r>
        <w:t>Δίνουμε στις ομάδες περίπου 12</w:t>
      </w:r>
      <w:r w:rsidRPr="00DA386F">
        <w:t>-1</w:t>
      </w:r>
      <w:r>
        <w:t xml:space="preserve">5 λεπτά να κάνουν την ιεράρχηση και να καταγράψουν για κάθε επιλογή τους τους λόγους για τους οποίους έκαναν αυτή την ιεράρχηση και όχι κάποια διαφορετική. Ένας από την ομάδα παρουσιάζει τις απόψεις της. </w:t>
      </w:r>
    </w:p>
    <w:p w:rsidR="00714660" w:rsidRPr="00F43E78" w:rsidRDefault="00714660" w:rsidP="00714660">
      <w:r>
        <w:t>Εμείς στον πίνακα γράφουμε σε ένα πίνακα διπλής εισόδου τις επιλογές των ομάδων και κατά το κλείσιμο σχολιάζουμε κατά πόσο συμπίπτουν οι επιλογές ή όχι και για ποιους λόγους πιθανώς υπάρχουν αυτές οι επιλογές ιεράρχησης</w:t>
      </w:r>
      <w:r w:rsidRPr="00F43E78">
        <w:t>.</w:t>
      </w:r>
    </w:p>
    <w:p w:rsidR="00714660" w:rsidRPr="00F43E78" w:rsidRDefault="00714660" w:rsidP="00714660">
      <w:r>
        <w:t>Οι ομάδες, ενδεχομένως, θα μπορούσαν να ανακαλύψουν άλλη μια διαφορετική μορφή διαχείρισης των αποβλήτων/απορριμμάτων</w:t>
      </w:r>
    </w:p>
    <w:p w:rsidR="00714660" w:rsidRDefault="00714660" w:rsidP="00714660">
      <w:r>
        <w:t>Υποβοηθούμε τον διάλογο μεταξύ των ομάδων ώστε να ακουστούν επιχειρήματα και αντεπιχειρήματα.</w:t>
      </w:r>
    </w:p>
    <w:p w:rsidR="00714660" w:rsidRPr="00DA386F" w:rsidRDefault="00714660" w:rsidP="00714660">
      <w:pPr>
        <w:jc w:val="center"/>
        <w:rPr>
          <w:b/>
          <w:sz w:val="28"/>
          <w:lang w:val="en-US"/>
        </w:rPr>
      </w:pPr>
      <w:r w:rsidRPr="00F43E78">
        <w:rPr>
          <w:b/>
          <w:sz w:val="28"/>
        </w:rPr>
        <w:t xml:space="preserve">Φύλλο εργασίας </w:t>
      </w:r>
      <w:r>
        <w:rPr>
          <w:b/>
          <w:sz w:val="28"/>
          <w:lang w:val="en-US"/>
        </w:rPr>
        <w:t>R</w:t>
      </w:r>
    </w:p>
    <w:tbl>
      <w:tblPr>
        <w:tblStyle w:val="TableGrid"/>
        <w:tblW w:w="9351" w:type="dxa"/>
        <w:tblLook w:val="04A0" w:firstRow="1" w:lastRow="0" w:firstColumn="1" w:lastColumn="0" w:noHBand="0" w:noVBand="1"/>
      </w:tblPr>
      <w:tblGrid>
        <w:gridCol w:w="4514"/>
        <w:gridCol w:w="4837"/>
      </w:tblGrid>
      <w:tr w:rsidR="00714660" w:rsidRPr="00B5216D" w:rsidTr="00714660">
        <w:trPr>
          <w:trHeight w:val="2020"/>
        </w:trPr>
        <w:tc>
          <w:tcPr>
            <w:tcW w:w="4514" w:type="dxa"/>
          </w:tcPr>
          <w:p w:rsidR="00714660" w:rsidRPr="00B5216D" w:rsidRDefault="00714660" w:rsidP="008B7369">
            <w:pPr>
              <w:rPr>
                <w:rFonts w:cstheme="minorHAnsi"/>
                <w:sz w:val="28"/>
                <w:szCs w:val="28"/>
              </w:rPr>
            </w:pPr>
            <w:r w:rsidRPr="00B5216D">
              <w:rPr>
                <w:rFonts w:cstheme="minorHAnsi"/>
                <w:b/>
                <w:bCs/>
                <w:color w:val="222222"/>
                <w:sz w:val="28"/>
                <w:szCs w:val="28"/>
                <w:shd w:val="clear" w:color="auto" w:fill="FFFFFF"/>
              </w:rPr>
              <w:t xml:space="preserve">Ανακυκλώνω, </w:t>
            </w:r>
            <w:r w:rsidRPr="00B5216D">
              <w:rPr>
                <w:rFonts w:cstheme="minorHAnsi"/>
                <w:bCs/>
                <w:color w:val="222222"/>
                <w:sz w:val="28"/>
                <w:szCs w:val="28"/>
                <w:shd w:val="clear" w:color="auto" w:fill="FFFFFF"/>
              </w:rPr>
              <w:t>δηλαδή</w:t>
            </w:r>
            <w:r w:rsidRPr="00B5216D">
              <w:rPr>
                <w:rFonts w:cstheme="minorHAnsi"/>
                <w:b/>
                <w:bCs/>
                <w:color w:val="222222"/>
                <w:sz w:val="28"/>
                <w:szCs w:val="28"/>
                <w:shd w:val="clear" w:color="auto" w:fill="FFFFFF"/>
              </w:rPr>
              <w:t xml:space="preserve"> </w:t>
            </w:r>
            <w:r w:rsidRPr="00B5216D">
              <w:rPr>
                <w:rFonts w:cstheme="minorHAnsi"/>
                <w:color w:val="222222"/>
                <w:sz w:val="28"/>
                <w:szCs w:val="28"/>
                <w:shd w:val="clear" w:color="auto" w:fill="FFFFFF"/>
              </w:rPr>
              <w:t xml:space="preserve">μετατρέπω σε πρώτες ύλες από τις οποίες παράγονται νέα προϊόντα, υλικά που είναι άχρηστα ή ανεπιθύμητα για εμένα. </w:t>
            </w:r>
          </w:p>
        </w:tc>
        <w:tc>
          <w:tcPr>
            <w:tcW w:w="4837" w:type="dxa"/>
          </w:tcPr>
          <w:p w:rsidR="00714660" w:rsidRPr="00B5216D" w:rsidRDefault="00714660" w:rsidP="008B7369">
            <w:pPr>
              <w:rPr>
                <w:rFonts w:cstheme="minorHAnsi"/>
              </w:rPr>
            </w:pPr>
            <w:r w:rsidRPr="00B5216D">
              <w:rPr>
                <w:rFonts w:cstheme="minorHAnsi"/>
                <w:b/>
                <w:sz w:val="28"/>
              </w:rPr>
              <w:t>Επαναχρησιμοποιώ</w:t>
            </w:r>
            <w:r>
              <w:rPr>
                <w:rFonts w:cstheme="minorHAnsi"/>
                <w:b/>
                <w:sz w:val="28"/>
              </w:rPr>
              <w:t>,</w:t>
            </w:r>
            <w:r w:rsidRPr="00B5216D">
              <w:rPr>
                <w:rFonts w:cstheme="minorHAnsi"/>
                <w:b/>
                <w:sz w:val="28"/>
              </w:rPr>
              <w:t xml:space="preserve"> </w:t>
            </w:r>
            <w:r w:rsidRPr="00B5216D">
              <w:rPr>
                <w:rFonts w:cstheme="minorHAnsi"/>
                <w:sz w:val="28"/>
              </w:rPr>
              <w:t>δηλαδή</w:t>
            </w:r>
            <w:r>
              <w:rPr>
                <w:rFonts w:cstheme="minorHAnsi"/>
                <w:sz w:val="28"/>
              </w:rPr>
              <w:t>, χρησιμοποιώ εγώ όπως είναι, χωρίς να τα αλλάζω, αντικείμενα ή υλικά που είναι άχρηστα για άλλους.</w:t>
            </w:r>
          </w:p>
        </w:tc>
      </w:tr>
      <w:tr w:rsidR="00714660" w:rsidTr="00714660">
        <w:trPr>
          <w:trHeight w:val="274"/>
        </w:trPr>
        <w:tc>
          <w:tcPr>
            <w:tcW w:w="4514" w:type="dxa"/>
          </w:tcPr>
          <w:p w:rsidR="00714660" w:rsidRPr="00370085" w:rsidRDefault="00714660" w:rsidP="008B7369">
            <w:pPr>
              <w:rPr>
                <w:rFonts w:cstheme="minorHAnsi"/>
                <w:bCs/>
                <w:color w:val="222222"/>
                <w:sz w:val="28"/>
                <w:szCs w:val="28"/>
                <w:shd w:val="clear" w:color="auto" w:fill="FFFFFF"/>
              </w:rPr>
            </w:pPr>
            <w:r w:rsidRPr="00370085">
              <w:rPr>
                <w:rFonts w:cstheme="minorHAnsi"/>
                <w:b/>
                <w:bCs/>
                <w:color w:val="222222"/>
                <w:sz w:val="28"/>
                <w:szCs w:val="28"/>
                <w:shd w:val="clear" w:color="auto" w:fill="FFFFFF"/>
              </w:rPr>
              <w:t>Ξανασκέφτομαι</w:t>
            </w:r>
            <w:r w:rsidRPr="00370085">
              <w:rPr>
                <w:rFonts w:cstheme="minorHAnsi"/>
                <w:bCs/>
                <w:color w:val="222222"/>
                <w:sz w:val="28"/>
                <w:szCs w:val="28"/>
                <w:shd w:val="clear" w:color="auto" w:fill="FFFFFF"/>
              </w:rPr>
              <w:t xml:space="preserve"> αν μου είναι απολύτως απαραίτητο το υλικό, αντικείμενο ή προϊόν που σκέφτομαι να αγοράσω. Συνυπολογίζω στην απόφασή μου πολλές πλευρές της παραγωγής και της απόρριψης αυτού του προϊόντος</w:t>
            </w:r>
          </w:p>
        </w:tc>
        <w:tc>
          <w:tcPr>
            <w:tcW w:w="4837" w:type="dxa"/>
          </w:tcPr>
          <w:p w:rsidR="00714660" w:rsidRPr="002E3B6F" w:rsidRDefault="00714660" w:rsidP="008B7369">
            <w:pPr>
              <w:rPr>
                <w:rFonts w:cstheme="minorHAnsi"/>
                <w:sz w:val="28"/>
              </w:rPr>
            </w:pPr>
            <w:r w:rsidRPr="002E3B6F">
              <w:rPr>
                <w:rFonts w:cstheme="minorHAnsi"/>
                <w:b/>
                <w:sz w:val="28"/>
              </w:rPr>
              <w:t>Μειώνω</w:t>
            </w:r>
            <w:r w:rsidRPr="002E3B6F">
              <w:rPr>
                <w:rFonts w:cstheme="minorHAnsi"/>
                <w:sz w:val="28"/>
              </w:rPr>
              <w:t xml:space="preserve"> τα παραγόμενα από εμένα απορρίμματα είτε αγοράζοντας προϊόντα χωρίς συσκευασία ή με λίγη συσκευασία ή αποφεύγω την αγορά προϊόντων με υπερβολική συσκευασία.</w:t>
            </w:r>
          </w:p>
        </w:tc>
      </w:tr>
      <w:tr w:rsidR="00714660" w:rsidTr="00714660">
        <w:trPr>
          <w:trHeight w:val="285"/>
        </w:trPr>
        <w:tc>
          <w:tcPr>
            <w:tcW w:w="4514" w:type="dxa"/>
          </w:tcPr>
          <w:p w:rsidR="00714660" w:rsidRPr="00A127EE" w:rsidRDefault="00714660" w:rsidP="008B7369">
            <w:pPr>
              <w:rPr>
                <w:rFonts w:cstheme="minorHAnsi"/>
                <w:bCs/>
                <w:color w:val="222222"/>
                <w:sz w:val="28"/>
                <w:szCs w:val="28"/>
                <w:shd w:val="clear" w:color="auto" w:fill="FFFFFF"/>
              </w:rPr>
            </w:pPr>
            <w:r w:rsidRPr="00A127EE">
              <w:rPr>
                <w:rFonts w:cstheme="minorHAnsi"/>
                <w:b/>
                <w:bCs/>
                <w:color w:val="222222"/>
                <w:sz w:val="28"/>
                <w:szCs w:val="28"/>
                <w:shd w:val="clear" w:color="auto" w:fill="FFFFFF"/>
              </w:rPr>
              <w:t xml:space="preserve">Αρνούμαι </w:t>
            </w:r>
            <w:r w:rsidRPr="00A127EE">
              <w:rPr>
                <w:rFonts w:cstheme="minorHAnsi"/>
                <w:bCs/>
                <w:color w:val="222222"/>
                <w:sz w:val="28"/>
                <w:szCs w:val="28"/>
                <w:shd w:val="clear" w:color="auto" w:fill="FFFFFF"/>
              </w:rPr>
              <w:t>να αγοράσω προϊόντα που είτε έρχονται από πολύ μακριά, είτε παράγονται με τρόπους που προκαλούν καταστροφή στο περιβάλλον, στον άνθρωπο και στα ζώα και που έχουν υπερβολική συσκευασία χωρίς αυτή να είναι απαραίτητη.</w:t>
            </w:r>
          </w:p>
        </w:tc>
        <w:tc>
          <w:tcPr>
            <w:tcW w:w="4837" w:type="dxa"/>
          </w:tcPr>
          <w:p w:rsidR="00714660" w:rsidRPr="00A127EE" w:rsidRDefault="00714660" w:rsidP="008B7369">
            <w:pPr>
              <w:rPr>
                <w:rFonts w:cstheme="minorHAnsi"/>
                <w:bCs/>
                <w:color w:val="222222"/>
                <w:sz w:val="28"/>
                <w:szCs w:val="28"/>
                <w:shd w:val="clear" w:color="auto" w:fill="FFFFFF"/>
              </w:rPr>
            </w:pPr>
            <w:r w:rsidRPr="00A127EE">
              <w:rPr>
                <w:rFonts w:cstheme="minorHAnsi"/>
                <w:b/>
                <w:bCs/>
                <w:color w:val="222222"/>
                <w:sz w:val="28"/>
                <w:szCs w:val="28"/>
                <w:shd w:val="clear" w:color="auto" w:fill="FFFFFF"/>
              </w:rPr>
              <w:t>Επιδιορθώνω</w:t>
            </w:r>
            <w:r w:rsidRPr="00A127EE">
              <w:rPr>
                <w:rFonts w:cstheme="minorHAnsi"/>
                <w:bCs/>
                <w:color w:val="222222"/>
                <w:sz w:val="28"/>
                <w:szCs w:val="28"/>
                <w:shd w:val="clear" w:color="auto" w:fill="FFFFFF"/>
              </w:rPr>
              <w:t xml:space="preserve"> όσα αντικείμενα μπορούν να επιδιορθωθούν με λογικό κόστος, αντί να τα πετάω ως άχρηστα και να αγοράζω καινούργια, ακόμη κι αν το καινούργιο μου φαίνεται φτηνότερο. Μου φαίνεται, διότι δεν συμπεριλαμβάνει στην τιμή του, το κόστος καταστροφής του περιβάλλοντος που προκαλείται από την παραγωγή και από την απόρριψή του.</w:t>
            </w:r>
          </w:p>
        </w:tc>
      </w:tr>
      <w:tr w:rsidR="00714660" w:rsidTr="00714660">
        <w:trPr>
          <w:trHeight w:val="285"/>
        </w:trPr>
        <w:tc>
          <w:tcPr>
            <w:tcW w:w="4514" w:type="dxa"/>
          </w:tcPr>
          <w:p w:rsidR="00714660" w:rsidRDefault="00714660" w:rsidP="008B7369">
            <w:pPr>
              <w:rPr>
                <w:lang w:val="en-US"/>
              </w:rPr>
            </w:pPr>
            <w:r>
              <w:rPr>
                <w:lang w:val="en-US"/>
              </w:rPr>
              <w:t>…………………….</w:t>
            </w:r>
          </w:p>
          <w:p w:rsidR="00714660" w:rsidRDefault="00714660" w:rsidP="008B7369">
            <w:pPr>
              <w:rPr>
                <w:lang w:val="en-US"/>
              </w:rPr>
            </w:pPr>
          </w:p>
          <w:p w:rsidR="00714660" w:rsidRPr="00DA386F" w:rsidRDefault="00714660" w:rsidP="008B7369">
            <w:pPr>
              <w:rPr>
                <w:lang w:val="en-US"/>
              </w:rPr>
            </w:pPr>
          </w:p>
        </w:tc>
        <w:tc>
          <w:tcPr>
            <w:tcW w:w="4837" w:type="dxa"/>
          </w:tcPr>
          <w:p w:rsidR="00714660" w:rsidRDefault="00714660" w:rsidP="008B7369"/>
        </w:tc>
      </w:tr>
    </w:tbl>
    <w:p w:rsidR="00714660" w:rsidRDefault="00714660" w:rsidP="00714660"/>
    <w:p w:rsidR="00714660" w:rsidRPr="005846C8" w:rsidRDefault="00714660" w:rsidP="00714660">
      <w:pPr>
        <w:jc w:val="center"/>
        <w:rPr>
          <w:b/>
          <w:sz w:val="26"/>
        </w:rPr>
      </w:pPr>
      <w:r w:rsidRPr="005846C8">
        <w:rPr>
          <w:b/>
          <w:sz w:val="26"/>
        </w:rPr>
        <w:t>Πίνακας διπλής εισόδου για το Φύλλο Εργασίας 2</w:t>
      </w:r>
    </w:p>
    <w:tbl>
      <w:tblPr>
        <w:tblStyle w:val="TableGrid"/>
        <w:tblW w:w="9036" w:type="dxa"/>
        <w:tblLook w:val="04A0" w:firstRow="1" w:lastRow="0" w:firstColumn="1" w:lastColumn="0" w:noHBand="0" w:noVBand="1"/>
      </w:tblPr>
      <w:tblGrid>
        <w:gridCol w:w="1271"/>
        <w:gridCol w:w="1985"/>
        <w:gridCol w:w="1984"/>
        <w:gridCol w:w="1843"/>
        <w:gridCol w:w="1953"/>
      </w:tblGrid>
      <w:tr w:rsidR="00714660" w:rsidRPr="00D41F77" w:rsidTr="00D41F77">
        <w:trPr>
          <w:trHeight w:val="914"/>
        </w:trPr>
        <w:tc>
          <w:tcPr>
            <w:tcW w:w="1271" w:type="dxa"/>
          </w:tcPr>
          <w:p w:rsidR="00714660" w:rsidRPr="00D41F77" w:rsidRDefault="00714660" w:rsidP="008B7369">
            <w:pPr>
              <w:rPr>
                <w:b/>
                <w:sz w:val="28"/>
              </w:rPr>
            </w:pPr>
            <w:r w:rsidRPr="00D41F77">
              <w:rPr>
                <w:b/>
                <w:sz w:val="28"/>
              </w:rPr>
              <w:t>Ομάδα</w:t>
            </w:r>
          </w:p>
        </w:tc>
        <w:tc>
          <w:tcPr>
            <w:tcW w:w="1985" w:type="dxa"/>
          </w:tcPr>
          <w:p w:rsidR="00714660" w:rsidRPr="00D41F77" w:rsidRDefault="00714660" w:rsidP="008B7369">
            <w:pPr>
              <w:rPr>
                <w:b/>
                <w:sz w:val="28"/>
              </w:rPr>
            </w:pPr>
            <w:r w:rsidRPr="00D41F77">
              <w:rPr>
                <w:b/>
                <w:sz w:val="28"/>
              </w:rPr>
              <w:t>1</w:t>
            </w:r>
            <w:r w:rsidRPr="00D41F77">
              <w:rPr>
                <w:b/>
                <w:sz w:val="28"/>
                <w:vertAlign w:val="superscript"/>
              </w:rPr>
              <w:t>η</w:t>
            </w:r>
            <w:r w:rsidRPr="00D41F77">
              <w:rPr>
                <w:b/>
                <w:sz w:val="28"/>
              </w:rPr>
              <w:t xml:space="preserve"> επιλογή</w:t>
            </w:r>
          </w:p>
        </w:tc>
        <w:tc>
          <w:tcPr>
            <w:tcW w:w="1984" w:type="dxa"/>
          </w:tcPr>
          <w:p w:rsidR="00714660" w:rsidRPr="00D41F77" w:rsidRDefault="00714660" w:rsidP="008B7369">
            <w:pPr>
              <w:rPr>
                <w:b/>
                <w:sz w:val="28"/>
              </w:rPr>
            </w:pPr>
            <w:r w:rsidRPr="00D41F77">
              <w:rPr>
                <w:b/>
                <w:sz w:val="28"/>
              </w:rPr>
              <w:t>2</w:t>
            </w:r>
            <w:r w:rsidRPr="00D41F77">
              <w:rPr>
                <w:b/>
                <w:sz w:val="28"/>
                <w:vertAlign w:val="superscript"/>
              </w:rPr>
              <w:t>η</w:t>
            </w:r>
            <w:r w:rsidRPr="00D41F77">
              <w:rPr>
                <w:b/>
                <w:sz w:val="28"/>
              </w:rPr>
              <w:t xml:space="preserve"> επιλογή</w:t>
            </w:r>
          </w:p>
        </w:tc>
        <w:tc>
          <w:tcPr>
            <w:tcW w:w="1843" w:type="dxa"/>
          </w:tcPr>
          <w:p w:rsidR="00714660" w:rsidRPr="00D41F77" w:rsidRDefault="00714660" w:rsidP="008B7369">
            <w:pPr>
              <w:rPr>
                <w:b/>
                <w:sz w:val="28"/>
              </w:rPr>
            </w:pPr>
            <w:r w:rsidRPr="00D41F77">
              <w:rPr>
                <w:b/>
                <w:sz w:val="28"/>
              </w:rPr>
              <w:t>3</w:t>
            </w:r>
            <w:r w:rsidRPr="00D41F77">
              <w:rPr>
                <w:b/>
                <w:sz w:val="28"/>
                <w:vertAlign w:val="superscript"/>
              </w:rPr>
              <w:t>η</w:t>
            </w:r>
            <w:r w:rsidRPr="00D41F77">
              <w:rPr>
                <w:b/>
                <w:sz w:val="28"/>
              </w:rPr>
              <w:t xml:space="preserve"> επιλογή</w:t>
            </w:r>
          </w:p>
        </w:tc>
        <w:tc>
          <w:tcPr>
            <w:tcW w:w="1953" w:type="dxa"/>
          </w:tcPr>
          <w:p w:rsidR="00714660" w:rsidRPr="00D41F77" w:rsidRDefault="00714660" w:rsidP="008B7369">
            <w:pPr>
              <w:rPr>
                <w:b/>
                <w:sz w:val="28"/>
              </w:rPr>
            </w:pPr>
            <w:r w:rsidRPr="00D41F77">
              <w:rPr>
                <w:b/>
                <w:sz w:val="28"/>
              </w:rPr>
              <w:t>Τελευταία επιλογή</w:t>
            </w:r>
          </w:p>
        </w:tc>
      </w:tr>
      <w:tr w:rsidR="00714660" w:rsidRPr="008E2903" w:rsidTr="00D41F77">
        <w:trPr>
          <w:trHeight w:val="449"/>
        </w:trPr>
        <w:tc>
          <w:tcPr>
            <w:tcW w:w="1271" w:type="dxa"/>
          </w:tcPr>
          <w:p w:rsidR="00714660" w:rsidRPr="00D41F77" w:rsidRDefault="00714660" w:rsidP="008B7369">
            <w:pPr>
              <w:rPr>
                <w:b/>
                <w:sz w:val="28"/>
              </w:rPr>
            </w:pPr>
            <w:r w:rsidRPr="00D41F77">
              <w:rPr>
                <w:b/>
                <w:sz w:val="28"/>
              </w:rPr>
              <w:t>1</w:t>
            </w:r>
            <w:r w:rsidRPr="00D41F77">
              <w:rPr>
                <w:b/>
                <w:sz w:val="28"/>
                <w:vertAlign w:val="superscript"/>
              </w:rPr>
              <w:t>η3</w:t>
            </w:r>
          </w:p>
        </w:tc>
        <w:tc>
          <w:tcPr>
            <w:tcW w:w="1985" w:type="dxa"/>
          </w:tcPr>
          <w:p w:rsidR="00714660" w:rsidRPr="008E2903" w:rsidRDefault="00714660" w:rsidP="008B7369">
            <w:pPr>
              <w:rPr>
                <w:b/>
              </w:rPr>
            </w:pPr>
          </w:p>
        </w:tc>
        <w:tc>
          <w:tcPr>
            <w:tcW w:w="1984" w:type="dxa"/>
          </w:tcPr>
          <w:p w:rsidR="00714660" w:rsidRPr="008E2903" w:rsidRDefault="00714660" w:rsidP="008B7369">
            <w:pPr>
              <w:rPr>
                <w:b/>
              </w:rPr>
            </w:pPr>
          </w:p>
        </w:tc>
        <w:tc>
          <w:tcPr>
            <w:tcW w:w="1843" w:type="dxa"/>
          </w:tcPr>
          <w:p w:rsidR="00714660" w:rsidRPr="008E2903" w:rsidRDefault="00714660" w:rsidP="008B7369">
            <w:pPr>
              <w:rPr>
                <w:b/>
              </w:rPr>
            </w:pPr>
          </w:p>
        </w:tc>
        <w:tc>
          <w:tcPr>
            <w:tcW w:w="1953" w:type="dxa"/>
          </w:tcPr>
          <w:p w:rsidR="00714660" w:rsidRPr="008E2903" w:rsidRDefault="00714660" w:rsidP="008B7369">
            <w:pPr>
              <w:rPr>
                <w:b/>
              </w:rPr>
            </w:pPr>
          </w:p>
        </w:tc>
      </w:tr>
      <w:tr w:rsidR="00714660" w:rsidRPr="008E2903" w:rsidTr="00D41F77">
        <w:trPr>
          <w:trHeight w:val="464"/>
        </w:trPr>
        <w:tc>
          <w:tcPr>
            <w:tcW w:w="1271" w:type="dxa"/>
          </w:tcPr>
          <w:p w:rsidR="00714660" w:rsidRPr="00D41F77" w:rsidRDefault="00714660" w:rsidP="008B7369">
            <w:pPr>
              <w:rPr>
                <w:b/>
                <w:sz w:val="28"/>
              </w:rPr>
            </w:pPr>
            <w:r w:rsidRPr="00D41F77">
              <w:rPr>
                <w:b/>
                <w:sz w:val="28"/>
              </w:rPr>
              <w:t>2</w:t>
            </w:r>
            <w:r w:rsidRPr="00D41F77">
              <w:rPr>
                <w:b/>
                <w:sz w:val="28"/>
                <w:vertAlign w:val="superscript"/>
              </w:rPr>
              <w:t>η</w:t>
            </w:r>
          </w:p>
        </w:tc>
        <w:tc>
          <w:tcPr>
            <w:tcW w:w="1985" w:type="dxa"/>
          </w:tcPr>
          <w:p w:rsidR="00714660" w:rsidRPr="008E2903" w:rsidRDefault="00714660" w:rsidP="008B7369">
            <w:pPr>
              <w:rPr>
                <w:b/>
              </w:rPr>
            </w:pPr>
          </w:p>
        </w:tc>
        <w:tc>
          <w:tcPr>
            <w:tcW w:w="1984" w:type="dxa"/>
          </w:tcPr>
          <w:p w:rsidR="00714660" w:rsidRPr="008E2903" w:rsidRDefault="00714660" w:rsidP="008B7369">
            <w:pPr>
              <w:rPr>
                <w:b/>
              </w:rPr>
            </w:pPr>
          </w:p>
        </w:tc>
        <w:tc>
          <w:tcPr>
            <w:tcW w:w="1843" w:type="dxa"/>
          </w:tcPr>
          <w:p w:rsidR="00714660" w:rsidRPr="008E2903" w:rsidRDefault="00714660" w:rsidP="008B7369">
            <w:pPr>
              <w:rPr>
                <w:b/>
              </w:rPr>
            </w:pPr>
          </w:p>
        </w:tc>
        <w:tc>
          <w:tcPr>
            <w:tcW w:w="1953" w:type="dxa"/>
          </w:tcPr>
          <w:p w:rsidR="00714660" w:rsidRPr="008E2903" w:rsidRDefault="00714660" w:rsidP="008B7369">
            <w:pPr>
              <w:rPr>
                <w:b/>
              </w:rPr>
            </w:pPr>
          </w:p>
        </w:tc>
      </w:tr>
      <w:tr w:rsidR="00714660" w:rsidRPr="008E2903" w:rsidTr="00D41F77">
        <w:trPr>
          <w:trHeight w:val="449"/>
        </w:trPr>
        <w:tc>
          <w:tcPr>
            <w:tcW w:w="1271" w:type="dxa"/>
          </w:tcPr>
          <w:p w:rsidR="00714660" w:rsidRPr="00D41F77" w:rsidRDefault="00714660" w:rsidP="008B7369">
            <w:pPr>
              <w:rPr>
                <w:b/>
                <w:sz w:val="28"/>
              </w:rPr>
            </w:pPr>
            <w:r w:rsidRPr="00D41F77">
              <w:rPr>
                <w:b/>
                <w:sz w:val="28"/>
              </w:rPr>
              <w:t>3</w:t>
            </w:r>
            <w:r w:rsidRPr="00D41F77">
              <w:rPr>
                <w:b/>
                <w:sz w:val="28"/>
                <w:vertAlign w:val="superscript"/>
              </w:rPr>
              <w:t>η</w:t>
            </w:r>
          </w:p>
        </w:tc>
        <w:tc>
          <w:tcPr>
            <w:tcW w:w="1985" w:type="dxa"/>
          </w:tcPr>
          <w:p w:rsidR="00714660" w:rsidRPr="008E2903" w:rsidRDefault="00714660" w:rsidP="008B7369">
            <w:pPr>
              <w:rPr>
                <w:b/>
              </w:rPr>
            </w:pPr>
          </w:p>
        </w:tc>
        <w:tc>
          <w:tcPr>
            <w:tcW w:w="1984" w:type="dxa"/>
          </w:tcPr>
          <w:p w:rsidR="00714660" w:rsidRPr="008E2903" w:rsidRDefault="00714660" w:rsidP="008B7369">
            <w:pPr>
              <w:rPr>
                <w:b/>
              </w:rPr>
            </w:pPr>
          </w:p>
        </w:tc>
        <w:tc>
          <w:tcPr>
            <w:tcW w:w="1843" w:type="dxa"/>
          </w:tcPr>
          <w:p w:rsidR="00714660" w:rsidRPr="008E2903" w:rsidRDefault="00714660" w:rsidP="008B7369">
            <w:pPr>
              <w:rPr>
                <w:b/>
              </w:rPr>
            </w:pPr>
          </w:p>
        </w:tc>
        <w:tc>
          <w:tcPr>
            <w:tcW w:w="1953" w:type="dxa"/>
          </w:tcPr>
          <w:p w:rsidR="00714660" w:rsidRPr="008E2903" w:rsidRDefault="00714660" w:rsidP="008B7369">
            <w:pPr>
              <w:rPr>
                <w:b/>
              </w:rPr>
            </w:pPr>
          </w:p>
        </w:tc>
      </w:tr>
      <w:tr w:rsidR="00714660" w:rsidRPr="008E2903" w:rsidTr="00D41F77">
        <w:trPr>
          <w:trHeight w:val="464"/>
        </w:trPr>
        <w:tc>
          <w:tcPr>
            <w:tcW w:w="1271" w:type="dxa"/>
          </w:tcPr>
          <w:p w:rsidR="00714660" w:rsidRPr="00D41F77" w:rsidRDefault="00714660" w:rsidP="008B7369">
            <w:pPr>
              <w:rPr>
                <w:b/>
                <w:sz w:val="28"/>
              </w:rPr>
            </w:pPr>
            <w:r w:rsidRPr="00D41F77">
              <w:rPr>
                <w:b/>
                <w:sz w:val="28"/>
              </w:rPr>
              <w:t>4</w:t>
            </w:r>
            <w:r w:rsidRPr="00D41F77">
              <w:rPr>
                <w:b/>
                <w:sz w:val="28"/>
                <w:vertAlign w:val="superscript"/>
              </w:rPr>
              <w:t>η</w:t>
            </w:r>
          </w:p>
        </w:tc>
        <w:tc>
          <w:tcPr>
            <w:tcW w:w="1985" w:type="dxa"/>
          </w:tcPr>
          <w:p w:rsidR="00714660" w:rsidRPr="008E2903" w:rsidRDefault="00714660" w:rsidP="008B7369">
            <w:pPr>
              <w:rPr>
                <w:b/>
              </w:rPr>
            </w:pPr>
          </w:p>
        </w:tc>
        <w:tc>
          <w:tcPr>
            <w:tcW w:w="1984" w:type="dxa"/>
          </w:tcPr>
          <w:p w:rsidR="00714660" w:rsidRPr="008E2903" w:rsidRDefault="00714660" w:rsidP="008B7369">
            <w:pPr>
              <w:rPr>
                <w:b/>
              </w:rPr>
            </w:pPr>
          </w:p>
        </w:tc>
        <w:tc>
          <w:tcPr>
            <w:tcW w:w="1843" w:type="dxa"/>
          </w:tcPr>
          <w:p w:rsidR="00714660" w:rsidRPr="008E2903" w:rsidRDefault="00714660" w:rsidP="008B7369">
            <w:pPr>
              <w:rPr>
                <w:b/>
              </w:rPr>
            </w:pPr>
          </w:p>
        </w:tc>
        <w:tc>
          <w:tcPr>
            <w:tcW w:w="1953" w:type="dxa"/>
          </w:tcPr>
          <w:p w:rsidR="00714660" w:rsidRPr="008E2903" w:rsidRDefault="00714660" w:rsidP="008B7369">
            <w:pPr>
              <w:rPr>
                <w:b/>
              </w:rPr>
            </w:pPr>
          </w:p>
        </w:tc>
      </w:tr>
      <w:tr w:rsidR="00714660" w:rsidRPr="008E2903" w:rsidTr="00D41F77">
        <w:trPr>
          <w:trHeight w:val="449"/>
        </w:trPr>
        <w:tc>
          <w:tcPr>
            <w:tcW w:w="1271" w:type="dxa"/>
          </w:tcPr>
          <w:p w:rsidR="00714660" w:rsidRPr="00D41F77" w:rsidRDefault="00714660" w:rsidP="008B7369">
            <w:pPr>
              <w:rPr>
                <w:b/>
                <w:sz w:val="28"/>
              </w:rPr>
            </w:pPr>
            <w:r w:rsidRPr="00D41F77">
              <w:rPr>
                <w:b/>
                <w:sz w:val="28"/>
              </w:rPr>
              <w:t>5η</w:t>
            </w:r>
          </w:p>
        </w:tc>
        <w:tc>
          <w:tcPr>
            <w:tcW w:w="1985" w:type="dxa"/>
          </w:tcPr>
          <w:p w:rsidR="00714660" w:rsidRPr="008E2903" w:rsidRDefault="00714660" w:rsidP="008B7369">
            <w:pPr>
              <w:rPr>
                <w:b/>
              </w:rPr>
            </w:pPr>
          </w:p>
        </w:tc>
        <w:tc>
          <w:tcPr>
            <w:tcW w:w="1984" w:type="dxa"/>
          </w:tcPr>
          <w:p w:rsidR="00714660" w:rsidRPr="008E2903" w:rsidRDefault="00714660" w:rsidP="008B7369">
            <w:pPr>
              <w:rPr>
                <w:b/>
              </w:rPr>
            </w:pPr>
          </w:p>
        </w:tc>
        <w:tc>
          <w:tcPr>
            <w:tcW w:w="1843" w:type="dxa"/>
          </w:tcPr>
          <w:p w:rsidR="00714660" w:rsidRPr="008E2903" w:rsidRDefault="00714660" w:rsidP="008B7369">
            <w:pPr>
              <w:rPr>
                <w:b/>
              </w:rPr>
            </w:pPr>
          </w:p>
        </w:tc>
        <w:tc>
          <w:tcPr>
            <w:tcW w:w="1953" w:type="dxa"/>
          </w:tcPr>
          <w:p w:rsidR="00714660" w:rsidRPr="008E2903" w:rsidRDefault="00714660" w:rsidP="008B7369">
            <w:pPr>
              <w:rPr>
                <w:b/>
              </w:rPr>
            </w:pPr>
          </w:p>
        </w:tc>
      </w:tr>
    </w:tbl>
    <w:p w:rsidR="00714660" w:rsidRPr="00C51E61" w:rsidRDefault="00714660" w:rsidP="00714660"/>
    <w:p w:rsidR="00870570" w:rsidRDefault="00870570"/>
    <w:sectPr w:rsidR="00870570" w:rsidSect="00A3078E">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60"/>
    <w:rsid w:val="00714660"/>
    <w:rsid w:val="00870570"/>
    <w:rsid w:val="00D41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02835-625B-48F7-AD53-BD944A4B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Kalaitzidis</dc:creator>
  <cp:keywords/>
  <dc:description/>
  <cp:lastModifiedBy>Dimitris Kalaitzidis</cp:lastModifiedBy>
  <cp:revision>2</cp:revision>
  <dcterms:created xsi:type="dcterms:W3CDTF">2019-10-18T05:53:00Z</dcterms:created>
  <dcterms:modified xsi:type="dcterms:W3CDTF">2019-10-18T05:55:00Z</dcterms:modified>
</cp:coreProperties>
</file>